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12E4" w14:textId="77777777" w:rsidR="00EA6050" w:rsidRDefault="00EA6050" w:rsidP="007F12EC">
      <w:pPr>
        <w:jc w:val="both"/>
        <w:rPr>
          <w:rFonts w:cstheme="minorHAnsi"/>
          <w:b/>
          <w:sz w:val="24"/>
          <w:szCs w:val="24"/>
        </w:rPr>
      </w:pPr>
    </w:p>
    <w:p w14:paraId="5A458689" w14:textId="77777777" w:rsidR="007F12EC" w:rsidRDefault="00BB4C0C" w:rsidP="007F12EC">
      <w:pPr>
        <w:jc w:val="both"/>
        <w:rPr>
          <w:rFonts w:cstheme="minorHAnsi"/>
          <w:b/>
          <w:sz w:val="36"/>
          <w:szCs w:val="36"/>
        </w:rPr>
      </w:pPr>
      <w:r>
        <w:rPr>
          <w:rFonts w:cstheme="minorHAnsi"/>
          <w:b/>
          <w:sz w:val="36"/>
          <w:szCs w:val="36"/>
        </w:rPr>
        <w:t>COVID ROADMAP STEP 4 RISK ASSESSMENT</w:t>
      </w:r>
      <w:r w:rsidR="007F12EC" w:rsidRPr="00EA6050">
        <w:rPr>
          <w:rFonts w:cstheme="minorHAnsi"/>
          <w:b/>
          <w:sz w:val="36"/>
          <w:szCs w:val="36"/>
        </w:rPr>
        <w:t>– CONNECT SCHOOLS ACADEMY TRUST</w:t>
      </w:r>
    </w:p>
    <w:p w14:paraId="384725D3" w14:textId="77777777" w:rsidR="004802A0" w:rsidRDefault="00BB4C0C" w:rsidP="007F12EC">
      <w:pPr>
        <w:jc w:val="both"/>
        <w:rPr>
          <w:rFonts w:cstheme="minorHAnsi"/>
          <w:sz w:val="24"/>
          <w:szCs w:val="24"/>
        </w:rPr>
      </w:pPr>
      <w:r>
        <w:rPr>
          <w:rFonts w:cstheme="minorHAnsi"/>
          <w:b/>
          <w:sz w:val="36"/>
          <w:szCs w:val="36"/>
        </w:rPr>
        <w:t>JULY 2021</w:t>
      </w:r>
      <w:r w:rsidR="004802A0">
        <w:rPr>
          <w:rFonts w:cstheme="minorHAnsi"/>
          <w:b/>
          <w:sz w:val="36"/>
          <w:szCs w:val="36"/>
        </w:rPr>
        <w:t xml:space="preserve"> UPDATE</w:t>
      </w:r>
    </w:p>
    <w:p w14:paraId="1C82EEF7" w14:textId="77777777" w:rsidR="00BB4C0C" w:rsidRDefault="00BB4C0C" w:rsidP="00CF6581">
      <w:pPr>
        <w:jc w:val="both"/>
        <w:rPr>
          <w:rFonts w:cstheme="minorHAnsi"/>
          <w:sz w:val="24"/>
          <w:szCs w:val="24"/>
        </w:rPr>
      </w:pPr>
      <w:r>
        <w:rPr>
          <w:rFonts w:cstheme="minorHAnsi"/>
          <w:sz w:val="24"/>
          <w:szCs w:val="24"/>
        </w:rPr>
        <w:t>With effect from 19 July 2021, England moves to Step 4 of the government roadmap and this date marks the end to previous restrictions.   The date is very shortly before the end of term for most schools, and the guidance does allow schools to continue unchanged until the end of term.</w:t>
      </w:r>
    </w:p>
    <w:p w14:paraId="66162F01" w14:textId="77777777" w:rsidR="00BB4C0C" w:rsidRDefault="00BB4C0C" w:rsidP="00CF6581">
      <w:pPr>
        <w:jc w:val="both"/>
        <w:rPr>
          <w:rFonts w:cstheme="minorHAnsi"/>
          <w:sz w:val="24"/>
          <w:szCs w:val="24"/>
        </w:rPr>
      </w:pPr>
      <w:r>
        <w:rPr>
          <w:rFonts w:cstheme="minorHAnsi"/>
          <w:sz w:val="24"/>
          <w:szCs w:val="24"/>
        </w:rPr>
        <w:t xml:space="preserve">When schools return in September, assuming there have been no further developments, </w:t>
      </w:r>
      <w:r w:rsidR="00E06A75">
        <w:rPr>
          <w:rFonts w:cstheme="minorHAnsi"/>
          <w:sz w:val="24"/>
          <w:szCs w:val="24"/>
        </w:rPr>
        <w:t>they will be able to return to normal, with certain recommendations as contained in:</w:t>
      </w:r>
    </w:p>
    <w:p w14:paraId="7C1618D2" w14:textId="77777777" w:rsidR="00E06A75" w:rsidRDefault="00FE367F" w:rsidP="00CF6581">
      <w:pPr>
        <w:jc w:val="both"/>
        <w:rPr>
          <w:rFonts w:cstheme="minorHAnsi"/>
          <w:sz w:val="24"/>
          <w:szCs w:val="24"/>
        </w:rPr>
      </w:pPr>
      <w:hyperlink r:id="rId11" w:history="1">
        <w:r w:rsidR="00E06A75" w:rsidRPr="00396A35">
          <w:rPr>
            <w:rStyle w:val="Hyperlink"/>
            <w:rFonts w:cstheme="minorHAnsi"/>
            <w:sz w:val="24"/>
            <w:szCs w:val="24"/>
          </w:rPr>
          <w:t>https://assets.publishing.service.gov.uk/government/uploads/system/uploads/attachment_data/file/999689/Schools_guidance_Step_4_update_FINAL.pdf</w:t>
        </w:r>
      </w:hyperlink>
    </w:p>
    <w:p w14:paraId="76C319DC" w14:textId="77777777" w:rsidR="00E06A75" w:rsidRDefault="00E06A75" w:rsidP="00CF6581">
      <w:pPr>
        <w:jc w:val="both"/>
        <w:rPr>
          <w:rFonts w:cstheme="minorHAnsi"/>
          <w:sz w:val="24"/>
          <w:szCs w:val="24"/>
        </w:rPr>
      </w:pPr>
      <w:r>
        <w:rPr>
          <w:rFonts w:cstheme="minorHAnsi"/>
          <w:sz w:val="24"/>
          <w:szCs w:val="24"/>
        </w:rPr>
        <w:t>The vast majority of the actions detailed in the risk assessment used by the schools during the pandemic no longer apply, but it remains necessary to risk assess the situation and to have contingency plans in place in case of further outbreaks or advice to revert to the previous bubble system.</w:t>
      </w:r>
      <w:r w:rsidR="00D2241E">
        <w:rPr>
          <w:rFonts w:cstheme="minorHAnsi"/>
          <w:sz w:val="24"/>
          <w:szCs w:val="24"/>
        </w:rPr>
        <w:t xml:space="preserve">   (Contingency plan appended).</w:t>
      </w:r>
    </w:p>
    <w:p w14:paraId="35C40A94" w14:textId="77777777" w:rsidR="00E06A75" w:rsidRDefault="00E06A75" w:rsidP="00CF6581">
      <w:pPr>
        <w:jc w:val="both"/>
        <w:rPr>
          <w:rFonts w:cstheme="minorHAnsi"/>
          <w:sz w:val="24"/>
          <w:szCs w:val="24"/>
        </w:rPr>
      </w:pPr>
      <w:r>
        <w:rPr>
          <w:rFonts w:cstheme="minorHAnsi"/>
          <w:sz w:val="24"/>
          <w:szCs w:val="24"/>
        </w:rPr>
        <w:t>Headline changes from previous guidance include:</w:t>
      </w:r>
    </w:p>
    <w:p w14:paraId="3CD69AC5" w14:textId="77777777" w:rsidR="00E06A75" w:rsidRDefault="00E06A75" w:rsidP="00E06A75">
      <w:pPr>
        <w:pStyle w:val="ListParagraph"/>
        <w:numPr>
          <w:ilvl w:val="0"/>
          <w:numId w:val="34"/>
        </w:numPr>
        <w:jc w:val="both"/>
        <w:rPr>
          <w:rFonts w:cstheme="minorHAnsi"/>
          <w:sz w:val="24"/>
          <w:szCs w:val="24"/>
        </w:rPr>
      </w:pPr>
      <w:r>
        <w:rPr>
          <w:rFonts w:cstheme="minorHAnsi"/>
          <w:sz w:val="24"/>
          <w:szCs w:val="24"/>
        </w:rPr>
        <w:t>There will no longer be a requirement that children are taught in consistent bubbles.</w:t>
      </w:r>
    </w:p>
    <w:p w14:paraId="0FFC4A97" w14:textId="77777777" w:rsidR="00E06A75" w:rsidRDefault="00E06A75" w:rsidP="00E06A75">
      <w:pPr>
        <w:pStyle w:val="ListParagraph"/>
        <w:numPr>
          <w:ilvl w:val="0"/>
          <w:numId w:val="34"/>
        </w:numPr>
        <w:jc w:val="both"/>
        <w:rPr>
          <w:rFonts w:cstheme="minorHAnsi"/>
          <w:sz w:val="24"/>
          <w:szCs w:val="24"/>
        </w:rPr>
      </w:pPr>
      <w:r>
        <w:rPr>
          <w:rFonts w:cstheme="minorHAnsi"/>
          <w:sz w:val="24"/>
          <w:szCs w:val="24"/>
        </w:rPr>
        <w:t>Schools will no longer be required to hold data for contact tracing – this will be taken over by the NHS.</w:t>
      </w:r>
    </w:p>
    <w:p w14:paraId="5CC64038" w14:textId="77777777" w:rsidR="00E06A75" w:rsidRDefault="00E06A75" w:rsidP="00E06A75">
      <w:pPr>
        <w:pStyle w:val="ListParagraph"/>
        <w:numPr>
          <w:ilvl w:val="0"/>
          <w:numId w:val="34"/>
        </w:numPr>
        <w:jc w:val="both"/>
        <w:rPr>
          <w:rFonts w:cstheme="minorHAnsi"/>
          <w:sz w:val="24"/>
          <w:szCs w:val="24"/>
        </w:rPr>
      </w:pPr>
      <w:r>
        <w:rPr>
          <w:rFonts w:cstheme="minorHAnsi"/>
          <w:sz w:val="24"/>
          <w:szCs w:val="24"/>
        </w:rPr>
        <w:t>From 16 August, children under the age of 18 will no longer be required to self-isolate if they are identified as a close contact of a positive case.   I</w:t>
      </w:r>
      <w:r w:rsidR="009B45F0">
        <w:rPr>
          <w:rFonts w:cstheme="minorHAnsi"/>
          <w:sz w:val="24"/>
          <w:szCs w:val="24"/>
        </w:rPr>
        <w:t>n</w:t>
      </w:r>
      <w:r>
        <w:rPr>
          <w:rFonts w:cstheme="minorHAnsi"/>
          <w:sz w:val="24"/>
          <w:szCs w:val="24"/>
        </w:rPr>
        <w:t>stead they will be advised to take a PCR test.</w:t>
      </w:r>
    </w:p>
    <w:p w14:paraId="3C9A9B7B" w14:textId="77777777" w:rsidR="00E06A75" w:rsidRDefault="00E06A75" w:rsidP="00E06A75">
      <w:pPr>
        <w:pStyle w:val="ListParagraph"/>
        <w:numPr>
          <w:ilvl w:val="0"/>
          <w:numId w:val="34"/>
        </w:numPr>
        <w:jc w:val="both"/>
        <w:rPr>
          <w:rFonts w:cstheme="minorHAnsi"/>
          <w:sz w:val="24"/>
          <w:szCs w:val="24"/>
        </w:rPr>
      </w:pPr>
      <w:r>
        <w:rPr>
          <w:rFonts w:cstheme="minorHAnsi"/>
          <w:sz w:val="24"/>
          <w:szCs w:val="24"/>
        </w:rPr>
        <w:t>Face coverings ar</w:t>
      </w:r>
      <w:r w:rsidR="009B45F0">
        <w:rPr>
          <w:rFonts w:cstheme="minorHAnsi"/>
          <w:sz w:val="24"/>
          <w:szCs w:val="24"/>
        </w:rPr>
        <w:t xml:space="preserve">e no longer required in school or </w:t>
      </w:r>
      <w:r>
        <w:rPr>
          <w:rFonts w:cstheme="minorHAnsi"/>
          <w:sz w:val="24"/>
          <w:szCs w:val="24"/>
        </w:rPr>
        <w:t xml:space="preserve">on school grounds </w:t>
      </w:r>
      <w:r w:rsidR="009B45F0">
        <w:rPr>
          <w:rFonts w:cstheme="minorHAnsi"/>
          <w:sz w:val="24"/>
          <w:szCs w:val="24"/>
        </w:rPr>
        <w:t xml:space="preserve">but remain mandatory </w:t>
      </w:r>
      <w:r>
        <w:rPr>
          <w:rFonts w:cstheme="minorHAnsi"/>
          <w:sz w:val="24"/>
          <w:szCs w:val="24"/>
        </w:rPr>
        <w:t>on public transport.</w:t>
      </w:r>
    </w:p>
    <w:p w14:paraId="124B902F" w14:textId="77777777" w:rsidR="00E06A75" w:rsidRPr="00E06A75" w:rsidRDefault="00E06A75" w:rsidP="00E06A75">
      <w:pPr>
        <w:pStyle w:val="ListParagraph"/>
        <w:numPr>
          <w:ilvl w:val="0"/>
          <w:numId w:val="34"/>
        </w:numPr>
        <w:jc w:val="both"/>
        <w:rPr>
          <w:rFonts w:cstheme="minorHAnsi"/>
          <w:sz w:val="24"/>
          <w:szCs w:val="24"/>
        </w:rPr>
      </w:pPr>
      <w:r>
        <w:rPr>
          <w:rFonts w:cstheme="minorHAnsi"/>
          <w:sz w:val="24"/>
          <w:szCs w:val="24"/>
        </w:rPr>
        <w:t>Schools should have an outbreak management plan in the event of an outbreak at the school or in the local area.   This will be covered in the risk assessment.</w:t>
      </w:r>
    </w:p>
    <w:p w14:paraId="77E70E06" w14:textId="77777777" w:rsidR="00CF6581" w:rsidRPr="00CF6581" w:rsidRDefault="00CF6581" w:rsidP="00CF6581">
      <w:pPr>
        <w:jc w:val="both"/>
        <w:rPr>
          <w:rFonts w:cstheme="minorHAnsi"/>
          <w:b/>
          <w:sz w:val="24"/>
          <w:szCs w:val="24"/>
        </w:rPr>
      </w:pPr>
      <w:r w:rsidRPr="00CF6581">
        <w:rPr>
          <w:rFonts w:cstheme="minorHAnsi"/>
          <w:b/>
          <w:sz w:val="24"/>
          <w:szCs w:val="24"/>
        </w:rPr>
        <w:t xml:space="preserve">Staff Responsible: </w:t>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Pr>
          <w:rFonts w:cstheme="minorHAnsi"/>
          <w:b/>
          <w:sz w:val="24"/>
          <w:szCs w:val="24"/>
        </w:rPr>
        <w:t>Amanda Frost</w:t>
      </w:r>
    </w:p>
    <w:p w14:paraId="7611E9CC" w14:textId="77777777" w:rsidR="00E322B8" w:rsidRDefault="00CF6581" w:rsidP="00CF6581">
      <w:pPr>
        <w:jc w:val="both"/>
        <w:rPr>
          <w:rFonts w:cstheme="minorHAnsi"/>
          <w:b/>
          <w:sz w:val="24"/>
          <w:szCs w:val="24"/>
        </w:rPr>
      </w:pPr>
      <w:r>
        <w:rPr>
          <w:rFonts w:cstheme="minorHAnsi"/>
          <w:b/>
          <w:sz w:val="24"/>
          <w:szCs w:val="24"/>
        </w:rPr>
        <w:t>Date</w:t>
      </w:r>
      <w:r w:rsidRPr="00CF6581">
        <w:rPr>
          <w:rFonts w:cstheme="minorHAnsi"/>
          <w:b/>
          <w:sz w:val="24"/>
          <w:szCs w:val="24"/>
        </w:rPr>
        <w:t>:</w:t>
      </w:r>
      <w:r>
        <w:rPr>
          <w:rFonts w:cstheme="minorHAnsi"/>
          <w:b/>
          <w:sz w:val="24"/>
          <w:szCs w:val="24"/>
        </w:rPr>
        <w:tab/>
      </w:r>
      <w:r>
        <w:rPr>
          <w:rFonts w:cstheme="minorHAnsi"/>
          <w:b/>
          <w:sz w:val="24"/>
          <w:szCs w:val="24"/>
        </w:rPr>
        <w:tab/>
      </w:r>
      <w:r w:rsidRPr="00CF6581">
        <w:rPr>
          <w:rFonts w:cstheme="minorHAnsi"/>
          <w:b/>
          <w:sz w:val="24"/>
          <w:szCs w:val="24"/>
        </w:rPr>
        <w:t xml:space="preserve"> </w:t>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Pr="00CF6581">
        <w:rPr>
          <w:rFonts w:cstheme="minorHAnsi"/>
          <w:b/>
          <w:sz w:val="24"/>
          <w:szCs w:val="24"/>
        </w:rPr>
        <w:tab/>
      </w:r>
      <w:r w:rsidR="00E322B8">
        <w:rPr>
          <w:rFonts w:cstheme="minorHAnsi"/>
          <w:b/>
          <w:sz w:val="24"/>
          <w:szCs w:val="24"/>
        </w:rPr>
        <w:t>July 2021</w:t>
      </w:r>
    </w:p>
    <w:p w14:paraId="28432D6C" w14:textId="77777777" w:rsidR="00E322B8" w:rsidRDefault="00E322B8">
      <w:pPr>
        <w:rPr>
          <w:rFonts w:cstheme="minorHAnsi"/>
          <w:b/>
          <w:sz w:val="24"/>
          <w:szCs w:val="24"/>
        </w:rPr>
      </w:pPr>
      <w:r>
        <w:rPr>
          <w:rFonts w:cstheme="minorHAnsi"/>
          <w:b/>
          <w:sz w:val="24"/>
          <w:szCs w:val="24"/>
        </w:rPr>
        <w:br w:type="page"/>
      </w:r>
    </w:p>
    <w:p w14:paraId="34325AE2" w14:textId="77777777" w:rsidR="00CF6581" w:rsidRDefault="00E322B8" w:rsidP="00CF6581">
      <w:pPr>
        <w:jc w:val="both"/>
        <w:rPr>
          <w:rFonts w:cstheme="minorHAnsi"/>
          <w:b/>
          <w:sz w:val="24"/>
          <w:szCs w:val="24"/>
        </w:rPr>
      </w:pPr>
      <w:r>
        <w:rPr>
          <w:rFonts w:cstheme="minorHAnsi"/>
          <w:b/>
          <w:sz w:val="24"/>
          <w:szCs w:val="24"/>
        </w:rPr>
        <w:lastRenderedPageBreak/>
        <w:t>Update w.e.f. 23 August 2021</w:t>
      </w:r>
    </w:p>
    <w:p w14:paraId="0AD550FE" w14:textId="77777777" w:rsidR="00E322B8" w:rsidRPr="00E322B8" w:rsidRDefault="00E322B8" w:rsidP="00E322B8">
      <w:pPr>
        <w:jc w:val="both"/>
        <w:rPr>
          <w:rFonts w:cstheme="minorHAnsi"/>
          <w:sz w:val="24"/>
          <w:szCs w:val="24"/>
        </w:rPr>
      </w:pPr>
      <w:r w:rsidRPr="00E322B8">
        <w:rPr>
          <w:rFonts w:cstheme="minorHAnsi"/>
          <w:sz w:val="24"/>
          <w:szCs w:val="24"/>
        </w:rPr>
        <w:t>The contingency framework describes the principles of managing local outbreaks of</w:t>
      </w:r>
      <w:r>
        <w:rPr>
          <w:rFonts w:cstheme="minorHAnsi"/>
          <w:sz w:val="24"/>
          <w:szCs w:val="24"/>
        </w:rPr>
        <w:t xml:space="preserve"> </w:t>
      </w:r>
      <w:r w:rsidRPr="00E322B8">
        <w:rPr>
          <w:rFonts w:cstheme="minorHAnsi"/>
          <w:sz w:val="24"/>
          <w:szCs w:val="24"/>
        </w:rPr>
        <w:t>Coronavirus (COVID-19) (including responding to variants of concern) in education and</w:t>
      </w:r>
      <w:r>
        <w:rPr>
          <w:rFonts w:cstheme="minorHAnsi"/>
          <w:sz w:val="24"/>
          <w:szCs w:val="24"/>
        </w:rPr>
        <w:t xml:space="preserve"> </w:t>
      </w:r>
      <w:r w:rsidRPr="00E322B8">
        <w:rPr>
          <w:rFonts w:cstheme="minorHAnsi"/>
          <w:sz w:val="24"/>
          <w:szCs w:val="24"/>
        </w:rPr>
        <w:t>childcare settings, covering:</w:t>
      </w:r>
    </w:p>
    <w:p w14:paraId="3490DF4A" w14:textId="77777777" w:rsidR="00E322B8" w:rsidRPr="00E322B8" w:rsidRDefault="00E322B8" w:rsidP="00E322B8">
      <w:pPr>
        <w:jc w:val="both"/>
        <w:rPr>
          <w:rFonts w:cstheme="minorHAnsi"/>
          <w:sz w:val="24"/>
          <w:szCs w:val="24"/>
        </w:rPr>
      </w:pPr>
      <w:r w:rsidRPr="00E322B8">
        <w:rPr>
          <w:rFonts w:cstheme="minorHAnsi"/>
          <w:sz w:val="24"/>
          <w:szCs w:val="24"/>
        </w:rPr>
        <w:t>• the types of measures that settings should be prepared for</w:t>
      </w:r>
    </w:p>
    <w:p w14:paraId="34D2EA82" w14:textId="77777777" w:rsidR="00E322B8" w:rsidRPr="00E322B8" w:rsidRDefault="00E322B8" w:rsidP="00E322B8">
      <w:pPr>
        <w:jc w:val="both"/>
        <w:rPr>
          <w:rFonts w:cstheme="minorHAnsi"/>
          <w:sz w:val="24"/>
          <w:szCs w:val="24"/>
        </w:rPr>
      </w:pPr>
      <w:r w:rsidRPr="00E322B8">
        <w:rPr>
          <w:rFonts w:cstheme="minorHAnsi"/>
          <w:sz w:val="24"/>
          <w:szCs w:val="24"/>
        </w:rPr>
        <w:t>• who can recommend these measures and where</w:t>
      </w:r>
    </w:p>
    <w:p w14:paraId="1A7B41CA" w14:textId="77777777" w:rsidR="00E322B8" w:rsidRPr="00E322B8" w:rsidRDefault="00E322B8" w:rsidP="00E322B8">
      <w:pPr>
        <w:jc w:val="both"/>
        <w:rPr>
          <w:rFonts w:cstheme="minorHAnsi"/>
          <w:sz w:val="24"/>
          <w:szCs w:val="24"/>
        </w:rPr>
      </w:pPr>
      <w:r w:rsidRPr="00E322B8">
        <w:rPr>
          <w:rFonts w:cstheme="minorHAnsi"/>
          <w:sz w:val="24"/>
          <w:szCs w:val="24"/>
        </w:rPr>
        <w:t>• when measures should be lifted</w:t>
      </w:r>
    </w:p>
    <w:p w14:paraId="05979D94" w14:textId="77777777" w:rsidR="00E322B8" w:rsidRDefault="00E322B8" w:rsidP="00E322B8">
      <w:pPr>
        <w:jc w:val="both"/>
        <w:rPr>
          <w:rFonts w:cstheme="minorHAnsi"/>
          <w:sz w:val="24"/>
          <w:szCs w:val="24"/>
        </w:rPr>
      </w:pPr>
      <w:r w:rsidRPr="00E322B8">
        <w:rPr>
          <w:rFonts w:cstheme="minorHAnsi"/>
          <w:sz w:val="24"/>
          <w:szCs w:val="24"/>
        </w:rPr>
        <w:t>• how decisions are made</w:t>
      </w:r>
    </w:p>
    <w:p w14:paraId="2484FD46" w14:textId="77777777" w:rsidR="00E322B8" w:rsidRDefault="00FE367F" w:rsidP="00E322B8">
      <w:pPr>
        <w:jc w:val="both"/>
        <w:rPr>
          <w:rFonts w:cstheme="minorHAnsi"/>
          <w:sz w:val="24"/>
          <w:szCs w:val="24"/>
        </w:rPr>
      </w:pPr>
      <w:hyperlink r:id="rId12" w:history="1">
        <w:r w:rsidR="00E322B8" w:rsidRPr="0032303D">
          <w:rPr>
            <w:rStyle w:val="Hyperlink"/>
            <w:rFonts w:cstheme="minorHAnsi"/>
            <w:sz w:val="24"/>
            <w:szCs w:val="24"/>
          </w:rPr>
          <w:t>https://assets.publishing.service.gov.uk/government/uploads/system/uploads/attachment_data/file/1011704/20210817_Contingency_Framework_FINAL.pdf</w:t>
        </w:r>
      </w:hyperlink>
    </w:p>
    <w:p w14:paraId="1CF53D59" w14:textId="77777777" w:rsidR="00E322B8" w:rsidRDefault="00E322B8" w:rsidP="00E322B8">
      <w:pPr>
        <w:jc w:val="both"/>
        <w:rPr>
          <w:rFonts w:cstheme="minorHAnsi"/>
          <w:sz w:val="24"/>
          <w:szCs w:val="24"/>
        </w:rPr>
      </w:pPr>
      <w:r>
        <w:rPr>
          <w:rFonts w:cstheme="minorHAnsi"/>
          <w:sz w:val="24"/>
          <w:szCs w:val="24"/>
        </w:rPr>
        <w:t>Much of this is the response to the change to responsibility for dealing with cases in schools, which has now passed to the NHS.   The guidance clarifies what schools might need to do in the case of local outbreaks, either when these are advised to them by the local health authority, or when they are identified in school,</w:t>
      </w:r>
    </w:p>
    <w:p w14:paraId="073F4DC9" w14:textId="77777777" w:rsidR="00D775AB" w:rsidRDefault="00D775AB" w:rsidP="00E322B8">
      <w:pPr>
        <w:jc w:val="both"/>
        <w:rPr>
          <w:rFonts w:cstheme="minorHAnsi"/>
          <w:sz w:val="24"/>
          <w:szCs w:val="24"/>
        </w:rPr>
      </w:pPr>
    </w:p>
    <w:p w14:paraId="2297D251" w14:textId="77777777" w:rsidR="00D775AB" w:rsidRDefault="00D775AB" w:rsidP="00E322B8">
      <w:pPr>
        <w:jc w:val="both"/>
        <w:rPr>
          <w:rFonts w:cstheme="minorHAnsi"/>
          <w:sz w:val="24"/>
          <w:szCs w:val="24"/>
        </w:rPr>
      </w:pPr>
      <w:r w:rsidRPr="00D775AB">
        <w:rPr>
          <w:rFonts w:cstheme="minorHAnsi"/>
          <w:b/>
          <w:sz w:val="24"/>
          <w:szCs w:val="24"/>
        </w:rPr>
        <w:t>UPDATE NOVEMBER 2021</w:t>
      </w:r>
    </w:p>
    <w:p w14:paraId="356C2D0A" w14:textId="77777777" w:rsidR="00D775AB" w:rsidRPr="00D775AB" w:rsidRDefault="00D775AB" w:rsidP="00E322B8">
      <w:pPr>
        <w:jc w:val="both"/>
        <w:rPr>
          <w:rFonts w:cstheme="minorHAnsi"/>
          <w:sz w:val="24"/>
          <w:szCs w:val="24"/>
        </w:rPr>
      </w:pPr>
      <w:r>
        <w:rPr>
          <w:rFonts w:cstheme="minorHAnsi"/>
          <w:sz w:val="24"/>
          <w:szCs w:val="24"/>
        </w:rPr>
        <w:t>Following the detection of the Omicron variant, the government has announced that some measure are to be reintroduced, around the use of face coverings, contact tracing and isolation and travel restrictions.</w:t>
      </w:r>
    </w:p>
    <w:p w14:paraId="5007941C" w14:textId="77777777" w:rsidR="003C543C" w:rsidRDefault="003C543C" w:rsidP="000322FD">
      <w:pPr>
        <w:rPr>
          <w:rFonts w:cstheme="minorHAnsi"/>
          <w:b/>
          <w:sz w:val="24"/>
          <w:szCs w:val="24"/>
        </w:rPr>
      </w:pPr>
    </w:p>
    <w:p w14:paraId="519CDC01" w14:textId="77777777" w:rsidR="003C543C" w:rsidRDefault="003C543C" w:rsidP="000322FD"/>
    <w:p w14:paraId="6368184D" w14:textId="77777777" w:rsidR="003C543C" w:rsidRDefault="003C543C" w:rsidP="000322FD"/>
    <w:p w14:paraId="649F1905" w14:textId="77777777" w:rsidR="003C543C" w:rsidRDefault="003C543C" w:rsidP="000322FD"/>
    <w:p w14:paraId="13C156F6" w14:textId="77777777" w:rsidR="003C543C" w:rsidRDefault="003C543C" w:rsidP="000322FD"/>
    <w:p w14:paraId="4EAED9D5" w14:textId="04ABCD44" w:rsidR="00E81785" w:rsidRDefault="000322FD" w:rsidP="000322FD">
      <w:pPr>
        <w:rPr>
          <w:rFonts w:cstheme="minorHAnsi"/>
          <w:b/>
          <w:sz w:val="24"/>
          <w:szCs w:val="24"/>
        </w:rPr>
      </w:pPr>
      <w:r w:rsidRPr="000322FD">
        <w:t xml:space="preserve"> </w:t>
      </w:r>
    </w:p>
    <w:p w14:paraId="4DEE5948" w14:textId="4BE4061B" w:rsidR="000322FD" w:rsidRPr="00E81785" w:rsidRDefault="00E81785" w:rsidP="00E81785">
      <w:pPr>
        <w:tabs>
          <w:tab w:val="left" w:pos="3480"/>
        </w:tabs>
        <w:rPr>
          <w:rFonts w:cstheme="minorHAnsi"/>
          <w:sz w:val="24"/>
          <w:szCs w:val="24"/>
        </w:rPr>
      </w:pPr>
      <w:r>
        <w:rPr>
          <w:rFonts w:cstheme="minorHAnsi"/>
          <w:sz w:val="24"/>
          <w:szCs w:val="24"/>
        </w:rPr>
        <w:tab/>
      </w:r>
    </w:p>
    <w:tbl>
      <w:tblPr>
        <w:tblW w:w="130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9"/>
        <w:gridCol w:w="1045"/>
        <w:gridCol w:w="425"/>
        <w:gridCol w:w="1985"/>
        <w:gridCol w:w="567"/>
        <w:gridCol w:w="1417"/>
        <w:gridCol w:w="709"/>
      </w:tblGrid>
      <w:tr w:rsidR="007F12EC" w:rsidRPr="002D0F97" w14:paraId="492406BD" w14:textId="77777777" w:rsidTr="003C543C">
        <w:trPr>
          <w:trHeight w:val="397"/>
        </w:trPr>
        <w:tc>
          <w:tcPr>
            <w:tcW w:w="6899" w:type="dxa"/>
            <w:vMerge w:val="restart"/>
            <w:tcBorders>
              <w:top w:val="nil"/>
              <w:left w:val="nil"/>
              <w:bottom w:val="nil"/>
              <w:right w:val="nil"/>
            </w:tcBorders>
            <w:shd w:val="clear" w:color="auto" w:fill="auto"/>
          </w:tcPr>
          <w:p w14:paraId="24E7931A"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lastRenderedPageBreak/>
              <w:t>Trust Name</w:t>
            </w:r>
          </w:p>
          <w:p w14:paraId="6303144D" w14:textId="77777777" w:rsidR="007F12EC" w:rsidRPr="002D0F97" w:rsidRDefault="007F12EC" w:rsidP="007F12EC">
            <w:pPr>
              <w:spacing w:before="60" w:after="60"/>
              <w:rPr>
                <w:rFonts w:ascii="Arial" w:hAnsi="Arial" w:cs="Arial"/>
                <w:b/>
                <w:sz w:val="20"/>
                <w:szCs w:val="20"/>
              </w:rPr>
            </w:pPr>
          </w:p>
          <w:p w14:paraId="082EAF3C" w14:textId="70056D44" w:rsidR="007F12EC" w:rsidRDefault="007F12EC" w:rsidP="007F12EC">
            <w:pPr>
              <w:spacing w:before="60" w:after="60"/>
              <w:rPr>
                <w:rFonts w:ascii="Arial" w:hAnsi="Arial" w:cs="Arial"/>
                <w:b/>
                <w:sz w:val="20"/>
                <w:szCs w:val="20"/>
              </w:rPr>
            </w:pPr>
            <w:r w:rsidRPr="002D0F97">
              <w:rPr>
                <w:rFonts w:ascii="Arial" w:hAnsi="Arial" w:cs="Arial"/>
                <w:b/>
                <w:sz w:val="20"/>
                <w:szCs w:val="20"/>
              </w:rPr>
              <w:t>CONNECT SCHOOLS ACADEMY TRUST</w:t>
            </w:r>
          </w:p>
          <w:p w14:paraId="1B3DC3EA" w14:textId="0B52F5C5" w:rsidR="00622299" w:rsidRPr="009D2044" w:rsidRDefault="00622299" w:rsidP="007F12EC">
            <w:pPr>
              <w:spacing w:before="60" w:after="60"/>
              <w:rPr>
                <w:rFonts w:ascii="Arial" w:hAnsi="Arial" w:cs="Arial"/>
                <w:b/>
                <w:color w:val="4472C4" w:themeColor="accent5"/>
                <w:sz w:val="20"/>
                <w:szCs w:val="20"/>
              </w:rPr>
            </w:pPr>
            <w:r w:rsidRPr="009D2044">
              <w:rPr>
                <w:rFonts w:ascii="Arial" w:hAnsi="Arial" w:cs="Arial"/>
                <w:b/>
                <w:color w:val="4472C4" w:themeColor="accent5"/>
                <w:sz w:val="20"/>
                <w:szCs w:val="20"/>
              </w:rPr>
              <w:t>RA ADAPTED FOR VALLEY PRIMARY SCHOOL</w:t>
            </w:r>
          </w:p>
          <w:p w14:paraId="02053B6F" w14:textId="77777777" w:rsidR="007F12EC" w:rsidRPr="002D0F97" w:rsidRDefault="007F12EC" w:rsidP="007F12EC">
            <w:pPr>
              <w:spacing w:before="60" w:after="60"/>
              <w:rPr>
                <w:rFonts w:ascii="Arial" w:hAnsi="Arial" w:cs="Arial"/>
                <w:b/>
                <w:sz w:val="20"/>
                <w:szCs w:val="20"/>
              </w:rPr>
            </w:pPr>
          </w:p>
        </w:tc>
        <w:tc>
          <w:tcPr>
            <w:tcW w:w="6148" w:type="dxa"/>
            <w:gridSpan w:val="6"/>
            <w:tcBorders>
              <w:left w:val="nil"/>
            </w:tcBorders>
            <w:shd w:val="clear" w:color="auto" w:fill="auto"/>
            <w:vAlign w:val="center"/>
          </w:tcPr>
          <w:p w14:paraId="1DC5D25D"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 xml:space="preserve">Decide who may be harmed (insert </w:t>
            </w:r>
            <w:r w:rsidRPr="002D0F97">
              <w:rPr>
                <w:rFonts w:ascii="Arial" w:hAnsi="Arial" w:cs="Arial"/>
                <w:b/>
                <w:sz w:val="20"/>
                <w:szCs w:val="20"/>
              </w:rPr>
              <w:sym w:font="Wingdings" w:char="F0FC"/>
            </w:r>
            <w:r w:rsidRPr="002D0F97">
              <w:rPr>
                <w:rFonts w:ascii="Arial" w:hAnsi="Arial" w:cs="Arial"/>
                <w:b/>
                <w:sz w:val="20"/>
                <w:szCs w:val="20"/>
              </w:rPr>
              <w:t>):</w:t>
            </w:r>
          </w:p>
        </w:tc>
      </w:tr>
      <w:tr w:rsidR="007F12EC" w:rsidRPr="002D0F97" w14:paraId="364C164B" w14:textId="77777777" w:rsidTr="003C543C">
        <w:trPr>
          <w:trHeight w:val="624"/>
        </w:trPr>
        <w:tc>
          <w:tcPr>
            <w:tcW w:w="6899" w:type="dxa"/>
            <w:vMerge/>
            <w:tcBorders>
              <w:top w:val="nil"/>
              <w:left w:val="nil"/>
              <w:bottom w:val="nil"/>
              <w:right w:val="nil"/>
            </w:tcBorders>
            <w:shd w:val="clear" w:color="auto" w:fill="auto"/>
          </w:tcPr>
          <w:p w14:paraId="0623600C" w14:textId="77777777" w:rsidR="007F12EC" w:rsidRPr="002D0F97" w:rsidRDefault="007F12EC" w:rsidP="007F12EC">
            <w:pPr>
              <w:spacing w:before="60" w:after="60"/>
              <w:rPr>
                <w:rFonts w:ascii="Arial" w:hAnsi="Arial" w:cs="Arial"/>
                <w:b/>
                <w:sz w:val="20"/>
                <w:szCs w:val="20"/>
              </w:rPr>
            </w:pPr>
          </w:p>
        </w:tc>
        <w:tc>
          <w:tcPr>
            <w:tcW w:w="1045" w:type="dxa"/>
            <w:tcBorders>
              <w:left w:val="nil"/>
            </w:tcBorders>
            <w:shd w:val="clear" w:color="auto" w:fill="auto"/>
            <w:vAlign w:val="center"/>
          </w:tcPr>
          <w:p w14:paraId="1628689B"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Student</w:t>
            </w:r>
          </w:p>
        </w:tc>
        <w:tc>
          <w:tcPr>
            <w:tcW w:w="425" w:type="dxa"/>
            <w:shd w:val="clear" w:color="auto" w:fill="auto"/>
            <w:vAlign w:val="center"/>
          </w:tcPr>
          <w:p w14:paraId="2741B749"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c>
          <w:tcPr>
            <w:tcW w:w="1985" w:type="dxa"/>
            <w:shd w:val="clear" w:color="auto" w:fill="auto"/>
            <w:vAlign w:val="center"/>
          </w:tcPr>
          <w:p w14:paraId="1F212F1B"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Contractors</w:t>
            </w:r>
          </w:p>
        </w:tc>
        <w:tc>
          <w:tcPr>
            <w:tcW w:w="567" w:type="dxa"/>
            <w:shd w:val="clear" w:color="auto" w:fill="auto"/>
            <w:vAlign w:val="center"/>
          </w:tcPr>
          <w:p w14:paraId="5718F281"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c>
          <w:tcPr>
            <w:tcW w:w="1417" w:type="dxa"/>
            <w:shd w:val="clear" w:color="auto" w:fill="auto"/>
            <w:vAlign w:val="center"/>
          </w:tcPr>
          <w:p w14:paraId="731C1494"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Visitors</w:t>
            </w:r>
          </w:p>
        </w:tc>
        <w:tc>
          <w:tcPr>
            <w:tcW w:w="709" w:type="dxa"/>
            <w:shd w:val="clear" w:color="auto" w:fill="auto"/>
            <w:vAlign w:val="center"/>
          </w:tcPr>
          <w:p w14:paraId="174E6A2E"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r>
      <w:tr w:rsidR="007F12EC" w:rsidRPr="002D0F97" w14:paraId="0C3E1565" w14:textId="77777777" w:rsidTr="003C543C">
        <w:trPr>
          <w:trHeight w:val="624"/>
        </w:trPr>
        <w:tc>
          <w:tcPr>
            <w:tcW w:w="6899" w:type="dxa"/>
            <w:tcBorders>
              <w:top w:val="nil"/>
            </w:tcBorders>
            <w:shd w:val="clear" w:color="auto" w:fill="auto"/>
          </w:tcPr>
          <w:p w14:paraId="1FFFFBD6" w14:textId="77777777" w:rsidR="007F12EC" w:rsidRPr="002D0F97" w:rsidRDefault="00B76B67" w:rsidP="007F12EC">
            <w:pPr>
              <w:spacing w:before="60" w:after="60"/>
              <w:rPr>
                <w:rFonts w:ascii="Arial" w:hAnsi="Arial" w:cs="Arial"/>
                <w:b/>
                <w:sz w:val="20"/>
                <w:szCs w:val="20"/>
              </w:rPr>
            </w:pPr>
            <w:r>
              <w:rPr>
                <w:rFonts w:ascii="Arial" w:hAnsi="Arial" w:cs="Arial"/>
                <w:b/>
                <w:sz w:val="20"/>
                <w:szCs w:val="20"/>
              </w:rPr>
              <w:t>VE</w:t>
            </w:r>
            <w:r w:rsidR="00743B6B" w:rsidRPr="002D0F97">
              <w:rPr>
                <w:rFonts w:ascii="Arial" w:hAnsi="Arial" w:cs="Arial"/>
                <w:b/>
                <w:sz w:val="20"/>
                <w:szCs w:val="20"/>
              </w:rPr>
              <w:t>RSION NUMBER</w:t>
            </w:r>
          </w:p>
          <w:p w14:paraId="3A6D0A3F" w14:textId="77777777" w:rsidR="007F12EC" w:rsidRPr="002D0F97" w:rsidRDefault="00D775AB" w:rsidP="00D775AB">
            <w:pPr>
              <w:spacing w:before="60" w:after="60"/>
              <w:rPr>
                <w:rFonts w:ascii="Arial" w:hAnsi="Arial" w:cs="Arial"/>
                <w:b/>
                <w:sz w:val="20"/>
                <w:szCs w:val="20"/>
              </w:rPr>
            </w:pPr>
            <w:r>
              <w:rPr>
                <w:rFonts w:ascii="Arial" w:hAnsi="Arial" w:cs="Arial"/>
                <w:b/>
                <w:sz w:val="20"/>
                <w:szCs w:val="20"/>
              </w:rPr>
              <w:t>VERSION 4</w:t>
            </w:r>
            <w:r w:rsidR="00E322B8">
              <w:rPr>
                <w:rFonts w:ascii="Arial" w:hAnsi="Arial" w:cs="Arial"/>
                <w:b/>
                <w:sz w:val="20"/>
                <w:szCs w:val="20"/>
              </w:rPr>
              <w:t xml:space="preserve"> – Post </w:t>
            </w:r>
            <w:r>
              <w:rPr>
                <w:rFonts w:ascii="Arial" w:hAnsi="Arial" w:cs="Arial"/>
                <w:b/>
                <w:sz w:val="20"/>
                <w:szCs w:val="20"/>
              </w:rPr>
              <w:t>29 November Guidance</w:t>
            </w:r>
          </w:p>
        </w:tc>
        <w:tc>
          <w:tcPr>
            <w:tcW w:w="1045" w:type="dxa"/>
            <w:shd w:val="clear" w:color="auto" w:fill="auto"/>
            <w:vAlign w:val="center"/>
          </w:tcPr>
          <w:p w14:paraId="042EF3FF"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Staff</w:t>
            </w:r>
          </w:p>
        </w:tc>
        <w:tc>
          <w:tcPr>
            <w:tcW w:w="425" w:type="dxa"/>
            <w:shd w:val="clear" w:color="auto" w:fill="auto"/>
            <w:vAlign w:val="center"/>
          </w:tcPr>
          <w:p w14:paraId="185340B3"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c>
          <w:tcPr>
            <w:tcW w:w="1985" w:type="dxa"/>
            <w:shd w:val="clear" w:color="auto" w:fill="auto"/>
            <w:vAlign w:val="center"/>
          </w:tcPr>
          <w:p w14:paraId="4CE5DC4F"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Vulnerable People</w:t>
            </w:r>
          </w:p>
        </w:tc>
        <w:tc>
          <w:tcPr>
            <w:tcW w:w="567" w:type="dxa"/>
            <w:shd w:val="clear" w:color="auto" w:fill="auto"/>
            <w:vAlign w:val="center"/>
          </w:tcPr>
          <w:p w14:paraId="29418EE7"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c>
          <w:tcPr>
            <w:tcW w:w="1417" w:type="dxa"/>
            <w:shd w:val="clear" w:color="auto" w:fill="auto"/>
            <w:vAlign w:val="center"/>
          </w:tcPr>
          <w:p w14:paraId="53140357"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t>Volunteers</w:t>
            </w:r>
          </w:p>
        </w:tc>
        <w:tc>
          <w:tcPr>
            <w:tcW w:w="709" w:type="dxa"/>
            <w:shd w:val="clear" w:color="auto" w:fill="auto"/>
            <w:vAlign w:val="center"/>
          </w:tcPr>
          <w:p w14:paraId="41D10F20" w14:textId="77777777" w:rsidR="007F12EC" w:rsidRPr="002D0F97" w:rsidRDefault="007F12EC" w:rsidP="007F12EC">
            <w:pPr>
              <w:spacing w:before="60" w:after="60"/>
              <w:rPr>
                <w:rFonts w:ascii="Arial" w:hAnsi="Arial" w:cs="Arial"/>
                <w:b/>
                <w:sz w:val="20"/>
                <w:szCs w:val="20"/>
              </w:rPr>
            </w:pPr>
            <w:r w:rsidRPr="002D0F97">
              <w:rPr>
                <w:rFonts w:ascii="Arial" w:hAnsi="Arial" w:cs="Arial"/>
                <w:b/>
                <w:sz w:val="20"/>
                <w:szCs w:val="20"/>
              </w:rPr>
              <w:sym w:font="Wingdings" w:char="F0FC"/>
            </w:r>
          </w:p>
        </w:tc>
      </w:tr>
    </w:tbl>
    <w:tbl>
      <w:tblPr>
        <w:tblStyle w:val="TableGrid"/>
        <w:tblW w:w="13055" w:type="dxa"/>
        <w:tblInd w:w="-238" w:type="dxa"/>
        <w:tblLayout w:type="fixed"/>
        <w:tblCellMar>
          <w:top w:w="46" w:type="dxa"/>
          <w:left w:w="107" w:type="dxa"/>
          <w:right w:w="115" w:type="dxa"/>
        </w:tblCellMar>
        <w:tblLook w:val="04A0" w:firstRow="1" w:lastRow="0" w:firstColumn="1" w:lastColumn="0" w:noHBand="0" w:noVBand="1"/>
      </w:tblPr>
      <w:tblGrid>
        <w:gridCol w:w="489"/>
        <w:gridCol w:w="1927"/>
        <w:gridCol w:w="4596"/>
        <w:gridCol w:w="4819"/>
        <w:gridCol w:w="6"/>
        <w:gridCol w:w="1212"/>
        <w:gridCol w:w="6"/>
      </w:tblGrid>
      <w:tr w:rsidR="003C543C" w:rsidRPr="000322FD" w14:paraId="546B7E30" w14:textId="77777777" w:rsidTr="003C543C">
        <w:trPr>
          <w:trHeight w:val="698"/>
        </w:trPr>
        <w:tc>
          <w:tcPr>
            <w:tcW w:w="489" w:type="dxa"/>
            <w:tcBorders>
              <w:top w:val="single" w:sz="4" w:space="0" w:color="000000"/>
              <w:left w:val="single" w:sz="4" w:space="0" w:color="000000"/>
              <w:bottom w:val="single" w:sz="4" w:space="0" w:color="000000"/>
              <w:right w:val="single" w:sz="4" w:space="0" w:color="000000"/>
            </w:tcBorders>
            <w:shd w:val="clear" w:color="auto" w:fill="99CCFF"/>
          </w:tcPr>
          <w:p w14:paraId="44C78434" w14:textId="77777777" w:rsidR="003C543C" w:rsidRPr="000322FD" w:rsidRDefault="003C543C" w:rsidP="000322FD">
            <w:r w:rsidRPr="000322FD">
              <w:rPr>
                <w:b/>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99CCFF"/>
          </w:tcPr>
          <w:p w14:paraId="3527A7CB" w14:textId="77777777" w:rsidR="003C543C" w:rsidRPr="000322FD" w:rsidRDefault="003C543C" w:rsidP="000322FD">
            <w:r w:rsidRPr="000322FD">
              <w:rPr>
                <w:b/>
              </w:rPr>
              <w:t xml:space="preserve">Risk Description </w:t>
            </w:r>
          </w:p>
        </w:tc>
        <w:tc>
          <w:tcPr>
            <w:tcW w:w="4596" w:type="dxa"/>
            <w:tcBorders>
              <w:top w:val="single" w:sz="4" w:space="0" w:color="000000"/>
              <w:left w:val="single" w:sz="4" w:space="0" w:color="000000"/>
              <w:bottom w:val="single" w:sz="4" w:space="0" w:color="000000"/>
              <w:right w:val="single" w:sz="4" w:space="0" w:color="000000"/>
            </w:tcBorders>
            <w:shd w:val="clear" w:color="auto" w:fill="99CCFF"/>
          </w:tcPr>
          <w:p w14:paraId="2544559C" w14:textId="77777777" w:rsidR="003C543C" w:rsidRPr="000322FD" w:rsidRDefault="003C543C" w:rsidP="000322FD">
            <w:r w:rsidRPr="000322FD">
              <w:rPr>
                <w:b/>
              </w:rPr>
              <w:t xml:space="preserve">Risk Control(s) </w:t>
            </w:r>
          </w:p>
        </w:tc>
        <w:tc>
          <w:tcPr>
            <w:tcW w:w="4825" w:type="dxa"/>
            <w:gridSpan w:val="2"/>
            <w:tcBorders>
              <w:top w:val="single" w:sz="4" w:space="0" w:color="000000"/>
              <w:left w:val="single" w:sz="4" w:space="0" w:color="000000"/>
              <w:bottom w:val="single" w:sz="4" w:space="0" w:color="000000"/>
              <w:right w:val="single" w:sz="4" w:space="0" w:color="000000"/>
            </w:tcBorders>
            <w:shd w:val="clear" w:color="auto" w:fill="99CCFF"/>
          </w:tcPr>
          <w:p w14:paraId="316C7F7E" w14:textId="77777777" w:rsidR="003C543C" w:rsidRPr="000322FD" w:rsidRDefault="003C543C" w:rsidP="000322FD">
            <w:r w:rsidRPr="000322FD">
              <w:rPr>
                <w:b/>
              </w:rPr>
              <w:t xml:space="preserve">Additional Controls Required (if any) </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99CCFF"/>
          </w:tcPr>
          <w:p w14:paraId="2A63DEEA" w14:textId="77777777" w:rsidR="003C543C" w:rsidRPr="000322FD" w:rsidRDefault="003C543C" w:rsidP="000322FD">
            <w:r w:rsidRPr="000322FD">
              <w:rPr>
                <w:b/>
              </w:rPr>
              <w:t xml:space="preserve">Lead for Risk Control Activities </w:t>
            </w:r>
          </w:p>
        </w:tc>
      </w:tr>
      <w:tr w:rsidR="003C543C" w:rsidRPr="000322FD" w14:paraId="7D7D4E97" w14:textId="77777777" w:rsidTr="003C543C">
        <w:trPr>
          <w:trHeight w:val="1160"/>
        </w:trPr>
        <w:tc>
          <w:tcPr>
            <w:tcW w:w="489" w:type="dxa"/>
            <w:tcBorders>
              <w:top w:val="single" w:sz="4" w:space="0" w:color="000000"/>
              <w:left w:val="single" w:sz="4" w:space="0" w:color="000000"/>
              <w:bottom w:val="single" w:sz="4" w:space="0" w:color="000000"/>
              <w:right w:val="single" w:sz="4" w:space="0" w:color="000000"/>
            </w:tcBorders>
          </w:tcPr>
          <w:p w14:paraId="3AD4E6B5" w14:textId="77777777" w:rsidR="003C543C" w:rsidRPr="000322FD" w:rsidRDefault="003C543C" w:rsidP="000322FD">
            <w:r w:rsidRPr="000322FD">
              <w:t xml:space="preserve">1.  </w:t>
            </w:r>
          </w:p>
        </w:tc>
        <w:tc>
          <w:tcPr>
            <w:tcW w:w="1927" w:type="dxa"/>
            <w:tcBorders>
              <w:top w:val="single" w:sz="4" w:space="0" w:color="000000"/>
              <w:left w:val="single" w:sz="4" w:space="0" w:color="000000"/>
              <w:bottom w:val="single" w:sz="4" w:space="0" w:color="000000"/>
              <w:right w:val="single" w:sz="4" w:space="0" w:color="000000"/>
            </w:tcBorders>
          </w:tcPr>
          <w:p w14:paraId="14A37D7B" w14:textId="77777777" w:rsidR="003C543C" w:rsidRPr="000322FD" w:rsidRDefault="003C543C" w:rsidP="000322FD">
            <w:r>
              <w:t>Contaminants being brought into school</w:t>
            </w:r>
            <w:r w:rsidRPr="000322FD">
              <w:t xml:space="preserve"> </w:t>
            </w:r>
          </w:p>
        </w:tc>
        <w:tc>
          <w:tcPr>
            <w:tcW w:w="4596" w:type="dxa"/>
            <w:tcBorders>
              <w:top w:val="single" w:sz="4" w:space="0" w:color="000000"/>
              <w:left w:val="single" w:sz="4" w:space="0" w:color="000000"/>
              <w:bottom w:val="single" w:sz="4" w:space="0" w:color="000000"/>
              <w:right w:val="single" w:sz="4" w:space="0" w:color="000000"/>
            </w:tcBorders>
          </w:tcPr>
          <w:p w14:paraId="459296FA" w14:textId="77777777" w:rsidR="003C543C" w:rsidRDefault="003C543C" w:rsidP="006314E2">
            <w:pPr>
              <w:numPr>
                <w:ilvl w:val="0"/>
                <w:numId w:val="18"/>
              </w:numPr>
              <w:jc w:val="both"/>
            </w:pPr>
            <w:r>
              <w:t>All staff and pupils to wash hands on arrival, before and after lunch and regularly throughout the day.</w:t>
            </w:r>
          </w:p>
          <w:p w14:paraId="23B6D45B" w14:textId="77777777" w:rsidR="003C543C" w:rsidRDefault="003C543C" w:rsidP="000322FD">
            <w:pPr>
              <w:numPr>
                <w:ilvl w:val="0"/>
                <w:numId w:val="18"/>
              </w:numPr>
            </w:pPr>
            <w:r>
              <w:t>Soap dispensers available, full and working – checked twice daily</w:t>
            </w:r>
          </w:p>
          <w:p w14:paraId="37FD713D" w14:textId="1A5B3ED4" w:rsidR="003C543C" w:rsidRDefault="003C543C" w:rsidP="000322FD">
            <w:pPr>
              <w:numPr>
                <w:ilvl w:val="0"/>
                <w:numId w:val="18"/>
              </w:numPr>
            </w:pPr>
            <w:r>
              <w:t>Hand sanitiser available at receptions and signage to visitors to wash hands on arrival</w:t>
            </w:r>
          </w:p>
          <w:p w14:paraId="39860371" w14:textId="3A5996EC" w:rsidR="003C543C" w:rsidRDefault="003C543C" w:rsidP="000322FD">
            <w:pPr>
              <w:numPr>
                <w:ilvl w:val="0"/>
                <w:numId w:val="18"/>
              </w:numPr>
            </w:pPr>
            <w:r>
              <w:t xml:space="preserve">Air Purifiers in classrooms run on setting </w:t>
            </w:r>
            <w:proofErr w:type="gramStart"/>
            <w:r>
              <w:t>2  throughout</w:t>
            </w:r>
            <w:proofErr w:type="gramEnd"/>
            <w:r>
              <w:t xml:space="preserve"> the day.</w:t>
            </w:r>
          </w:p>
          <w:p w14:paraId="10EE0442" w14:textId="19FFA71D" w:rsidR="003C543C" w:rsidRDefault="003C543C" w:rsidP="000322FD">
            <w:pPr>
              <w:numPr>
                <w:ilvl w:val="0"/>
                <w:numId w:val="18"/>
              </w:numPr>
            </w:pPr>
            <w:r>
              <w:t>Regular detergent and wipes available for cleaning.</w:t>
            </w:r>
          </w:p>
          <w:p w14:paraId="16261C50" w14:textId="7FBAD308" w:rsidR="003C543C" w:rsidRPr="00BB2F26" w:rsidRDefault="003C543C" w:rsidP="000322FD">
            <w:pPr>
              <w:numPr>
                <w:ilvl w:val="0"/>
                <w:numId w:val="18"/>
              </w:numPr>
            </w:pPr>
            <w:r w:rsidRPr="00BB2F26">
              <w:t>Parents will be asked to wear face coverings on school premises, although these are not required outside</w:t>
            </w:r>
            <w:r>
              <w:t>.</w:t>
            </w:r>
          </w:p>
          <w:p w14:paraId="4F18F5B7" w14:textId="3B3EE31B" w:rsidR="003C543C" w:rsidRDefault="003C543C" w:rsidP="000322FD">
            <w:pPr>
              <w:numPr>
                <w:ilvl w:val="0"/>
                <w:numId w:val="18"/>
              </w:numPr>
            </w:pPr>
            <w:r w:rsidRPr="00BB2F26">
              <w:t>Schools are starting December celebrations – particular thought should be given when parents are invited into school – face coverings to be worn, hand sanitiser to be available on entry, ventilation of area, limit on numbers,</w:t>
            </w:r>
          </w:p>
          <w:p w14:paraId="769B5FB7" w14:textId="15553EEE" w:rsidR="003C543C" w:rsidRDefault="003C543C" w:rsidP="000322FD">
            <w:pPr>
              <w:numPr>
                <w:ilvl w:val="0"/>
                <w:numId w:val="18"/>
              </w:numPr>
            </w:pPr>
            <w:r>
              <w:t>Valley’s Open Days held on Saturdays.</w:t>
            </w:r>
          </w:p>
          <w:p w14:paraId="025BE48A" w14:textId="79B6FA56" w:rsidR="003C543C" w:rsidRPr="00BB2F26" w:rsidRDefault="003C543C" w:rsidP="000322FD">
            <w:pPr>
              <w:numPr>
                <w:ilvl w:val="0"/>
                <w:numId w:val="18"/>
              </w:numPr>
            </w:pPr>
            <w:r>
              <w:lastRenderedPageBreak/>
              <w:t>Disinfectant door mats on all main entry doors to school.</w:t>
            </w:r>
          </w:p>
          <w:p w14:paraId="0B97405B" w14:textId="77777777" w:rsidR="003C543C" w:rsidRPr="008B2A10" w:rsidRDefault="003C543C" w:rsidP="00B76B67">
            <w:pPr>
              <w:ind w:left="294"/>
              <w:rPr>
                <w:strike/>
                <w:color w:val="FF0000"/>
              </w:rPr>
            </w:pPr>
          </w:p>
        </w:tc>
        <w:tc>
          <w:tcPr>
            <w:tcW w:w="4825" w:type="dxa"/>
            <w:gridSpan w:val="2"/>
            <w:tcBorders>
              <w:top w:val="single" w:sz="4" w:space="0" w:color="000000"/>
              <w:left w:val="single" w:sz="4" w:space="0" w:color="000000"/>
              <w:bottom w:val="single" w:sz="4" w:space="0" w:color="000000"/>
              <w:right w:val="single" w:sz="4" w:space="0" w:color="000000"/>
            </w:tcBorders>
          </w:tcPr>
          <w:p w14:paraId="5FDC9E6C" w14:textId="77777777" w:rsidR="003C543C" w:rsidRDefault="003C543C" w:rsidP="006314E2">
            <w:pPr>
              <w:jc w:val="both"/>
            </w:pPr>
            <w:r w:rsidRPr="00256FAC">
              <w:lastRenderedPageBreak/>
              <w:t>PPE will Be available for staff to use. School will provide face coverings, visors, gloves, aprons for certain identified activities.</w:t>
            </w:r>
          </w:p>
          <w:p w14:paraId="2DB68D59" w14:textId="77777777" w:rsidR="003C543C" w:rsidRDefault="003C543C" w:rsidP="006314E2">
            <w:pPr>
              <w:jc w:val="both"/>
            </w:pPr>
          </w:p>
          <w:p w14:paraId="4F594953" w14:textId="77777777" w:rsidR="003C543C" w:rsidRDefault="003C543C" w:rsidP="006314E2">
            <w:pPr>
              <w:jc w:val="both"/>
            </w:pPr>
            <w:r>
              <w:t>Regular cleaning of areas and equipment</w:t>
            </w:r>
          </w:p>
          <w:p w14:paraId="2F5EE59F" w14:textId="77777777" w:rsidR="003C543C" w:rsidRDefault="003C543C" w:rsidP="006314E2">
            <w:pPr>
              <w:jc w:val="both"/>
            </w:pPr>
          </w:p>
          <w:p w14:paraId="669BD0E3" w14:textId="4ACDBC31" w:rsidR="003C543C" w:rsidRPr="00BB2F26" w:rsidRDefault="003C543C" w:rsidP="001B7271">
            <w:pPr>
              <w:jc w:val="both"/>
            </w:pPr>
            <w:r>
              <w:t xml:space="preserve">Staff undertake twice weekly LFT testing and report result to school and </w:t>
            </w:r>
            <w:proofErr w:type="gramStart"/>
            <w:r>
              <w:t>NHS .</w:t>
            </w:r>
            <w:proofErr w:type="gramEnd"/>
            <w:r>
              <w:t xml:space="preserve"> </w:t>
            </w:r>
            <w:r w:rsidRPr="00BB2F26">
              <w:t>In the light of the new variant, staff to be reminded that LFT testing kits are available and be encouraged to test and report twice weekly.</w:t>
            </w:r>
          </w:p>
          <w:p w14:paraId="02A9834A" w14:textId="77777777" w:rsidR="003C543C" w:rsidRPr="00BB2F26" w:rsidRDefault="003C543C" w:rsidP="001B7271">
            <w:pPr>
              <w:jc w:val="both"/>
            </w:pPr>
          </w:p>
          <w:p w14:paraId="5D110A44" w14:textId="77777777" w:rsidR="003C543C" w:rsidRDefault="003C543C" w:rsidP="001B7271">
            <w:pPr>
              <w:jc w:val="both"/>
            </w:pPr>
            <w:r w:rsidRPr="00BB2F26">
              <w:t>Staff should wear face coverings in communal areas and when moving around the school.</w:t>
            </w:r>
          </w:p>
          <w:p w14:paraId="7E0F1C03" w14:textId="77777777" w:rsidR="003C543C" w:rsidRDefault="003C543C" w:rsidP="001B7271">
            <w:pPr>
              <w:jc w:val="both"/>
              <w:rPr>
                <w:color w:val="FF0000"/>
              </w:rPr>
            </w:pPr>
          </w:p>
          <w:p w14:paraId="3C1E53CC" w14:textId="2FC3D935" w:rsidR="003C543C" w:rsidRPr="001B7271" w:rsidRDefault="003C543C" w:rsidP="001B7271">
            <w:pPr>
              <w:jc w:val="both"/>
              <w:rPr>
                <w:color w:val="FF0000"/>
              </w:rPr>
            </w:pPr>
          </w:p>
        </w:tc>
        <w:tc>
          <w:tcPr>
            <w:tcW w:w="1218" w:type="dxa"/>
            <w:gridSpan w:val="2"/>
            <w:tcBorders>
              <w:top w:val="single" w:sz="4" w:space="0" w:color="000000"/>
              <w:left w:val="single" w:sz="4" w:space="0" w:color="000000"/>
              <w:bottom w:val="single" w:sz="4" w:space="0" w:color="000000"/>
              <w:right w:val="single" w:sz="4" w:space="0" w:color="000000"/>
            </w:tcBorders>
          </w:tcPr>
          <w:p w14:paraId="72818F80" w14:textId="77777777" w:rsidR="003C543C" w:rsidRDefault="003C543C" w:rsidP="000322FD">
            <w:r>
              <w:t>Class teachers</w:t>
            </w:r>
          </w:p>
          <w:p w14:paraId="6F6B22E6" w14:textId="77777777" w:rsidR="003C543C" w:rsidRDefault="003C543C" w:rsidP="000322FD"/>
          <w:p w14:paraId="7C26C611" w14:textId="77777777" w:rsidR="003C543C" w:rsidRDefault="003C543C" w:rsidP="000322FD">
            <w:r>
              <w:t>Site staff</w:t>
            </w:r>
          </w:p>
          <w:p w14:paraId="76896565" w14:textId="77777777" w:rsidR="003C543C" w:rsidRDefault="003C543C" w:rsidP="000322FD"/>
          <w:p w14:paraId="1003D133" w14:textId="77777777" w:rsidR="003C543C" w:rsidRPr="000322FD" w:rsidRDefault="003C543C" w:rsidP="000322FD">
            <w:r>
              <w:t>Staff</w:t>
            </w:r>
          </w:p>
        </w:tc>
      </w:tr>
      <w:tr w:rsidR="003C543C" w:rsidRPr="000322FD" w14:paraId="44BF4282" w14:textId="77777777" w:rsidTr="003C543C">
        <w:trPr>
          <w:trHeight w:val="1390"/>
        </w:trPr>
        <w:tc>
          <w:tcPr>
            <w:tcW w:w="489" w:type="dxa"/>
            <w:tcBorders>
              <w:top w:val="single" w:sz="4" w:space="0" w:color="000000"/>
              <w:left w:val="single" w:sz="4" w:space="0" w:color="000000"/>
              <w:bottom w:val="single" w:sz="4" w:space="0" w:color="000000"/>
              <w:right w:val="single" w:sz="4" w:space="0" w:color="000000"/>
            </w:tcBorders>
          </w:tcPr>
          <w:p w14:paraId="4B3CF87B" w14:textId="77777777" w:rsidR="003C543C" w:rsidRPr="000322FD" w:rsidRDefault="003C543C" w:rsidP="000322FD">
            <w:r>
              <w:t>2.</w:t>
            </w:r>
          </w:p>
        </w:tc>
        <w:tc>
          <w:tcPr>
            <w:tcW w:w="1927" w:type="dxa"/>
            <w:tcBorders>
              <w:top w:val="single" w:sz="4" w:space="0" w:color="000000"/>
              <w:left w:val="single" w:sz="4" w:space="0" w:color="000000"/>
              <w:bottom w:val="single" w:sz="4" w:space="0" w:color="000000"/>
              <w:right w:val="single" w:sz="4" w:space="0" w:color="000000"/>
            </w:tcBorders>
          </w:tcPr>
          <w:p w14:paraId="7D1569CF" w14:textId="77777777" w:rsidR="003C543C" w:rsidRDefault="003C543C" w:rsidP="000322FD">
            <w:r>
              <w:t>Infection may spread through resources used in school</w:t>
            </w:r>
          </w:p>
        </w:tc>
        <w:tc>
          <w:tcPr>
            <w:tcW w:w="4596" w:type="dxa"/>
            <w:tcBorders>
              <w:top w:val="single" w:sz="4" w:space="0" w:color="000000"/>
              <w:left w:val="single" w:sz="4" w:space="0" w:color="000000"/>
              <w:bottom w:val="single" w:sz="4" w:space="0" w:color="000000"/>
              <w:right w:val="single" w:sz="4" w:space="0" w:color="000000"/>
            </w:tcBorders>
          </w:tcPr>
          <w:p w14:paraId="4ED32BA2" w14:textId="77777777" w:rsidR="003C543C" w:rsidRDefault="003C543C" w:rsidP="00B76B67">
            <w:pPr>
              <w:numPr>
                <w:ilvl w:val="0"/>
                <w:numId w:val="19"/>
              </w:numPr>
            </w:pPr>
            <w:r>
              <w:t>Frequent and thorough hand cleaning should now be regular practice. You should continue to ensure that pupils clean their hands regularly. This can be done with soap and water or hand sanitiser.</w:t>
            </w:r>
          </w:p>
          <w:p w14:paraId="163DC1DE" w14:textId="77777777" w:rsidR="003C543C" w:rsidRDefault="003C543C" w:rsidP="00C85333">
            <w:pPr>
              <w:numPr>
                <w:ilvl w:val="0"/>
                <w:numId w:val="19"/>
              </w:numPr>
            </w:pPr>
            <w:r>
              <w:t xml:space="preserve">We should continue to </w:t>
            </w:r>
            <w:proofErr w:type="gramStart"/>
            <w:r>
              <w:t>reinforce  the</w:t>
            </w:r>
            <w:proofErr w:type="gramEnd"/>
            <w:r w:rsidRPr="00C85333">
              <w:t xml:space="preserve"> ‘catch</w:t>
            </w:r>
            <w:r>
              <w:t xml:space="preserve"> it, bin it, kill it’ approach.</w:t>
            </w:r>
          </w:p>
          <w:p w14:paraId="5A431739" w14:textId="77777777" w:rsidR="003C543C" w:rsidRDefault="003C543C" w:rsidP="004D0AE8">
            <w:pPr>
              <w:numPr>
                <w:ilvl w:val="0"/>
                <w:numId w:val="19"/>
              </w:numPr>
            </w:pPr>
            <w:r>
              <w:t>Used tissues to be placed in lidded bins.</w:t>
            </w:r>
          </w:p>
          <w:p w14:paraId="5ADEBAAD" w14:textId="3C96348C" w:rsidR="003C543C" w:rsidRDefault="003C543C" w:rsidP="000322FD">
            <w:pPr>
              <w:numPr>
                <w:ilvl w:val="0"/>
                <w:numId w:val="19"/>
              </w:numPr>
            </w:pPr>
            <w:r>
              <w:t xml:space="preserve">Contact points, such as door </w:t>
            </w:r>
            <w:proofErr w:type="gramStart"/>
            <w:r>
              <w:t>handles  should</w:t>
            </w:r>
            <w:proofErr w:type="gramEnd"/>
            <w:r>
              <w:t xml:space="preserve">  be cleaned regularly throughout the day with </w:t>
            </w:r>
            <w:proofErr w:type="spellStart"/>
            <w:r>
              <w:t>Chlor</w:t>
            </w:r>
            <w:proofErr w:type="spellEnd"/>
            <w:r>
              <w:t xml:space="preserve"> Clean.</w:t>
            </w:r>
          </w:p>
          <w:p w14:paraId="2DAC57F0" w14:textId="4B8E1B71" w:rsidR="003C543C" w:rsidRDefault="003C543C" w:rsidP="002D0F97">
            <w:pPr>
              <w:numPr>
                <w:ilvl w:val="0"/>
                <w:numId w:val="19"/>
              </w:numPr>
            </w:pPr>
            <w:r w:rsidRPr="00F62F2B">
              <w:t>Di</w:t>
            </w:r>
            <w:r>
              <w:t xml:space="preserve">ning Room tables wiped down with </w:t>
            </w:r>
            <w:proofErr w:type="spellStart"/>
            <w:r>
              <w:t>Chlor</w:t>
            </w:r>
            <w:proofErr w:type="spellEnd"/>
            <w:r>
              <w:t xml:space="preserve"> Clean between sittings.</w:t>
            </w:r>
          </w:p>
          <w:p w14:paraId="25BFA408" w14:textId="7DA70E3F" w:rsidR="003C543C" w:rsidRDefault="003C543C" w:rsidP="002D0F97">
            <w:pPr>
              <w:numPr>
                <w:ilvl w:val="0"/>
                <w:numId w:val="19"/>
              </w:numPr>
            </w:pPr>
            <w:r>
              <w:t>Two staffroom areas in operation.</w:t>
            </w:r>
          </w:p>
          <w:p w14:paraId="0CDA8E10" w14:textId="32EAF8F9" w:rsidR="003C543C" w:rsidRDefault="003C543C" w:rsidP="002D0F97">
            <w:pPr>
              <w:numPr>
                <w:ilvl w:val="0"/>
                <w:numId w:val="19"/>
              </w:numPr>
            </w:pPr>
            <w:r>
              <w:t>No whole-school assemblies to run. Virtual assemblies will be held in their place.</w:t>
            </w:r>
          </w:p>
          <w:p w14:paraId="7B5E4105" w14:textId="3CCCC73A" w:rsidR="003C543C" w:rsidRPr="00F62F2B" w:rsidRDefault="003C543C" w:rsidP="002D0F97">
            <w:pPr>
              <w:numPr>
                <w:ilvl w:val="0"/>
                <w:numId w:val="19"/>
              </w:numPr>
            </w:pPr>
            <w:r>
              <w:t>Staggered morning playtime for Key Stage 1 and 2.</w:t>
            </w:r>
          </w:p>
          <w:p w14:paraId="47B66AE7" w14:textId="5493A03D" w:rsidR="003C543C" w:rsidRDefault="003C543C" w:rsidP="002D0F97">
            <w:pPr>
              <w:numPr>
                <w:ilvl w:val="0"/>
                <w:numId w:val="19"/>
              </w:numPr>
            </w:pPr>
            <w:r w:rsidRPr="00F62F2B">
              <w:t>Disinfectant wipes to be available in all high use areas – for example kitchens/drink-making facilities/microwaves.</w:t>
            </w:r>
          </w:p>
          <w:p w14:paraId="3E772126" w14:textId="3B251593" w:rsidR="007B625F" w:rsidRDefault="007B625F" w:rsidP="002D0F97">
            <w:pPr>
              <w:numPr>
                <w:ilvl w:val="0"/>
                <w:numId w:val="19"/>
              </w:numPr>
            </w:pPr>
            <w:r>
              <w:t>CO2 monitors in classrooms to monitor levels of ventilation.</w:t>
            </w:r>
          </w:p>
          <w:p w14:paraId="5811BB90" w14:textId="67AD4CD9" w:rsidR="003C543C" w:rsidRDefault="003C543C" w:rsidP="002D0F97">
            <w:pPr>
              <w:numPr>
                <w:ilvl w:val="0"/>
                <w:numId w:val="19"/>
              </w:numPr>
            </w:pPr>
            <w:r>
              <w:t xml:space="preserve">All identified close contacts of an </w:t>
            </w:r>
            <w:proofErr w:type="spellStart"/>
            <w:r>
              <w:t>Omicorn</w:t>
            </w:r>
            <w:proofErr w:type="spellEnd"/>
            <w:r>
              <w:t xml:space="preserve"> Variant positive case will be required to self-isolate irrespective of age and vaccination status.</w:t>
            </w:r>
          </w:p>
          <w:p w14:paraId="3C2FFC28" w14:textId="77777777" w:rsidR="003C543C" w:rsidRDefault="003C543C" w:rsidP="00C85333">
            <w:pPr>
              <w:ind w:left="294"/>
            </w:pPr>
          </w:p>
        </w:tc>
        <w:tc>
          <w:tcPr>
            <w:tcW w:w="4825" w:type="dxa"/>
            <w:gridSpan w:val="2"/>
            <w:tcBorders>
              <w:top w:val="single" w:sz="4" w:space="0" w:color="000000"/>
              <w:left w:val="single" w:sz="4" w:space="0" w:color="000000"/>
              <w:bottom w:val="single" w:sz="4" w:space="0" w:color="000000"/>
              <w:right w:val="single" w:sz="4" w:space="0" w:color="000000"/>
            </w:tcBorders>
          </w:tcPr>
          <w:p w14:paraId="6D6F1CB1" w14:textId="77777777" w:rsidR="003C543C" w:rsidRPr="0048717B" w:rsidRDefault="003C543C" w:rsidP="000322FD">
            <w:r w:rsidRPr="0048717B">
              <w:t>Staff to reinforce the “bin it, bag it, kill it” message</w:t>
            </w:r>
          </w:p>
          <w:p w14:paraId="5AACB2E0" w14:textId="77777777" w:rsidR="003C543C" w:rsidRPr="0048717B" w:rsidRDefault="003C543C" w:rsidP="000322FD"/>
          <w:p w14:paraId="2E572FE4" w14:textId="77777777" w:rsidR="003C543C" w:rsidRPr="0048717B" w:rsidRDefault="003C543C" w:rsidP="000322FD">
            <w:r w:rsidRPr="0048717B">
              <w:t>Tissues available in all classrooms. This will be checked daily and can be replenished during the day.</w:t>
            </w:r>
          </w:p>
          <w:p w14:paraId="61D5029C" w14:textId="77777777" w:rsidR="003C543C" w:rsidRDefault="003C543C" w:rsidP="000322FD"/>
          <w:p w14:paraId="43D21122" w14:textId="77777777" w:rsidR="003C543C" w:rsidRDefault="003C543C" w:rsidP="00847F0D">
            <w:r w:rsidRPr="00847F0D">
              <w:t xml:space="preserve">It is important to ensure schools are well ventilated and a comfortable teaching environment is maintained.  </w:t>
            </w:r>
          </w:p>
          <w:p w14:paraId="6CE825DB" w14:textId="77777777" w:rsidR="003C543C" w:rsidRDefault="003C543C" w:rsidP="00847F0D"/>
          <w:p w14:paraId="210140F7" w14:textId="77777777" w:rsidR="003C543C" w:rsidRPr="00BB2F26" w:rsidRDefault="003C543C" w:rsidP="00847F0D">
            <w:r>
              <w:t xml:space="preserve">Poorly ventilated areas will be identified.   </w:t>
            </w:r>
            <w:r w:rsidRPr="00BB2F26">
              <w:t>Schools should have received a supply of CO2 monitors to be placed in each classroom.   Ensure these have been allocated out and are being used.</w:t>
            </w:r>
          </w:p>
          <w:p w14:paraId="482607B1" w14:textId="77777777" w:rsidR="003C543C" w:rsidRDefault="003C543C" w:rsidP="00847F0D"/>
          <w:p w14:paraId="7601E179" w14:textId="20E4F0D5" w:rsidR="003C543C" w:rsidRDefault="003C543C" w:rsidP="00847F0D">
            <w:r>
              <w:t xml:space="preserve">Air Purifiers run on setting 2 throughout the day. </w:t>
            </w:r>
          </w:p>
          <w:p w14:paraId="4133C66F" w14:textId="77777777" w:rsidR="003C543C" w:rsidRDefault="003C543C" w:rsidP="00847F0D"/>
          <w:p w14:paraId="7A506451" w14:textId="77777777" w:rsidR="003C543C" w:rsidRDefault="003C543C" w:rsidP="00847F0D">
            <w:r>
              <w:t>Where this is not possible,</w:t>
            </w:r>
            <w:r w:rsidRPr="008D154B">
              <w:t xml:space="preserve"> then systems should be operated as normal as long as they are within a single room and supple</w:t>
            </w:r>
            <w:r>
              <w:t>mented by an outdoor air supply</w:t>
            </w:r>
          </w:p>
          <w:p w14:paraId="79256904" w14:textId="77777777" w:rsidR="003C543C" w:rsidRDefault="003C543C" w:rsidP="00847F0D"/>
          <w:p w14:paraId="2B3AA661" w14:textId="77777777" w:rsidR="003C543C" w:rsidRPr="00847F0D" w:rsidRDefault="003C543C" w:rsidP="008D154B">
            <w:r>
              <w:t>Windows and doors should be opened to allow through-flow of air.   They should be opened</w:t>
            </w:r>
            <w:r w:rsidRPr="00847F0D">
              <w:t xml:space="preserve"> more fully during breaks to pur</w:t>
            </w:r>
            <w:r>
              <w:t>ge the air in the space.</w:t>
            </w:r>
            <w:r w:rsidRPr="00847F0D">
              <w:t xml:space="preserve"> </w:t>
            </w:r>
          </w:p>
          <w:p w14:paraId="040DAEAF" w14:textId="77777777" w:rsidR="003C543C" w:rsidRDefault="003C543C" w:rsidP="00847F0D"/>
          <w:p w14:paraId="1BF32214" w14:textId="77777777" w:rsidR="003C543C" w:rsidRPr="00C01AE8" w:rsidRDefault="003C543C" w:rsidP="008D154B">
            <w:pPr>
              <w:rPr>
                <w:color w:val="FF0000"/>
              </w:rPr>
            </w:pPr>
            <w:r w:rsidRPr="00847F0D">
              <w:t>Where doors are open, individual risk assessments to be undertaken if a child might be considered a flight risk.</w:t>
            </w:r>
          </w:p>
        </w:tc>
        <w:tc>
          <w:tcPr>
            <w:tcW w:w="1218" w:type="dxa"/>
            <w:gridSpan w:val="2"/>
            <w:tcBorders>
              <w:top w:val="single" w:sz="4" w:space="0" w:color="000000"/>
              <w:left w:val="single" w:sz="4" w:space="0" w:color="000000"/>
              <w:bottom w:val="single" w:sz="4" w:space="0" w:color="000000"/>
              <w:right w:val="single" w:sz="4" w:space="0" w:color="000000"/>
            </w:tcBorders>
          </w:tcPr>
          <w:p w14:paraId="596F1D13" w14:textId="77777777" w:rsidR="003C543C" w:rsidRDefault="003C543C" w:rsidP="000322FD">
            <w:r>
              <w:t>Site team</w:t>
            </w:r>
          </w:p>
          <w:p w14:paraId="16BB4A81" w14:textId="77777777" w:rsidR="003C543C" w:rsidRDefault="003C543C" w:rsidP="000322FD"/>
          <w:p w14:paraId="2A260038" w14:textId="77777777" w:rsidR="003C543C" w:rsidRDefault="003C543C" w:rsidP="000322FD">
            <w:r>
              <w:t>Class teachers</w:t>
            </w:r>
          </w:p>
          <w:p w14:paraId="0EE33784" w14:textId="77777777" w:rsidR="003C543C" w:rsidRDefault="003C543C" w:rsidP="000322FD"/>
          <w:p w14:paraId="3DD58E42" w14:textId="77777777" w:rsidR="003C543C" w:rsidRDefault="003C543C" w:rsidP="000322FD">
            <w:r>
              <w:t>Staff</w:t>
            </w:r>
          </w:p>
        </w:tc>
      </w:tr>
      <w:tr w:rsidR="003C543C" w:rsidRPr="000322FD" w14:paraId="09B80284"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78674878" w14:textId="77777777" w:rsidR="003C543C" w:rsidRPr="000322FD" w:rsidRDefault="003C543C" w:rsidP="000322FD">
            <w:r>
              <w:t>3.</w:t>
            </w:r>
          </w:p>
        </w:tc>
        <w:tc>
          <w:tcPr>
            <w:tcW w:w="1927" w:type="dxa"/>
            <w:tcBorders>
              <w:top w:val="single" w:sz="4" w:space="0" w:color="000000"/>
              <w:left w:val="single" w:sz="4" w:space="0" w:color="000000"/>
              <w:bottom w:val="single" w:sz="4" w:space="0" w:color="000000"/>
              <w:right w:val="single" w:sz="4" w:space="0" w:color="000000"/>
            </w:tcBorders>
          </w:tcPr>
          <w:p w14:paraId="2D541C3B" w14:textId="77777777" w:rsidR="003C543C" w:rsidRDefault="003C543C" w:rsidP="000322FD">
            <w:r>
              <w:t xml:space="preserve">Staff or children display COVID </w:t>
            </w:r>
            <w:r>
              <w:lastRenderedPageBreak/>
              <w:t>symptoms at school</w:t>
            </w:r>
          </w:p>
        </w:tc>
        <w:tc>
          <w:tcPr>
            <w:tcW w:w="4596" w:type="dxa"/>
            <w:tcBorders>
              <w:top w:val="single" w:sz="4" w:space="0" w:color="000000"/>
              <w:left w:val="single" w:sz="4" w:space="0" w:color="000000"/>
              <w:bottom w:val="single" w:sz="4" w:space="0" w:color="000000"/>
              <w:right w:val="single" w:sz="4" w:space="0" w:color="000000"/>
            </w:tcBorders>
          </w:tcPr>
          <w:p w14:paraId="65104461" w14:textId="04EB07D6" w:rsidR="003C543C" w:rsidRPr="0048717B" w:rsidRDefault="003C543C" w:rsidP="000322FD">
            <w:pPr>
              <w:numPr>
                <w:ilvl w:val="0"/>
                <w:numId w:val="23"/>
              </w:numPr>
            </w:pPr>
            <w:r w:rsidRPr="0048717B">
              <w:lastRenderedPageBreak/>
              <w:t xml:space="preserve">Pupil to be taken to </w:t>
            </w:r>
            <w:r>
              <w:t>Wet Room (outside HT’s office)</w:t>
            </w:r>
          </w:p>
          <w:p w14:paraId="3C1C320D" w14:textId="77777777" w:rsidR="003C543C" w:rsidRDefault="003C543C" w:rsidP="000322FD">
            <w:pPr>
              <w:numPr>
                <w:ilvl w:val="0"/>
                <w:numId w:val="23"/>
              </w:numPr>
            </w:pPr>
            <w:r w:rsidRPr="0048717B">
              <w:lastRenderedPageBreak/>
              <w:t>Parent to be called to collect from school and self-isolation guidelines explained.</w:t>
            </w:r>
          </w:p>
          <w:p w14:paraId="20B8FD62" w14:textId="77777777" w:rsidR="003C543C" w:rsidRPr="005F4063" w:rsidRDefault="003C543C" w:rsidP="000322FD">
            <w:pPr>
              <w:numPr>
                <w:ilvl w:val="0"/>
                <w:numId w:val="23"/>
              </w:numPr>
            </w:pPr>
            <w:r w:rsidRPr="005F4063">
              <w:t>If child needs to use the toilet whilst waiting, this must be cleaned after use.</w:t>
            </w:r>
          </w:p>
          <w:p w14:paraId="73DD5836" w14:textId="68B2226A" w:rsidR="003C543C" w:rsidRDefault="003C543C" w:rsidP="000322FD">
            <w:pPr>
              <w:numPr>
                <w:ilvl w:val="0"/>
                <w:numId w:val="23"/>
              </w:numPr>
            </w:pPr>
            <w:r w:rsidRPr="005F4063">
              <w:t xml:space="preserve">The area around a person with COVID symptoms must be cleaned with </w:t>
            </w:r>
            <w:proofErr w:type="spellStart"/>
            <w:r>
              <w:t>Chlor</w:t>
            </w:r>
            <w:proofErr w:type="spellEnd"/>
            <w:r>
              <w:t xml:space="preserve"> Clean solution afterwards.</w:t>
            </w:r>
          </w:p>
          <w:p w14:paraId="0D8E17FD" w14:textId="77777777" w:rsidR="003C543C" w:rsidRPr="00631904" w:rsidRDefault="003C543C" w:rsidP="000322FD">
            <w:pPr>
              <w:numPr>
                <w:ilvl w:val="0"/>
                <w:numId w:val="23"/>
              </w:numPr>
            </w:pPr>
            <w:r w:rsidRPr="00631904">
              <w:t>Any staff who have supervised unwell child or adult to wash hands thoroughly after unwell person has gone home.</w:t>
            </w:r>
          </w:p>
          <w:p w14:paraId="1F3B0EDE" w14:textId="77777777" w:rsidR="003C543C" w:rsidRPr="0048717B" w:rsidRDefault="003C543C" w:rsidP="000322FD">
            <w:pPr>
              <w:numPr>
                <w:ilvl w:val="0"/>
                <w:numId w:val="23"/>
              </w:numPr>
            </w:pPr>
            <w:r w:rsidRPr="0048717B">
              <w:t>Unwell staff member to go home</w:t>
            </w:r>
          </w:p>
          <w:p w14:paraId="37B618D7" w14:textId="77777777" w:rsidR="003C543C" w:rsidRDefault="003C543C" w:rsidP="000322FD">
            <w:pPr>
              <w:numPr>
                <w:ilvl w:val="0"/>
                <w:numId w:val="23"/>
              </w:numPr>
            </w:pPr>
            <w:r w:rsidRPr="0048717B">
              <w:t xml:space="preserve">Any child or staff member who shows symptom should be tested as soon as possible and remain at home until </w:t>
            </w:r>
            <w:r>
              <w:t xml:space="preserve">negative </w:t>
            </w:r>
            <w:r w:rsidRPr="0048717B">
              <w:t>test results received.</w:t>
            </w:r>
            <w:r>
              <w:t xml:space="preserve"> </w:t>
            </w:r>
            <w:r w:rsidRPr="005F4063">
              <w:t>(Schools cannot insist on seeing a negative test result)</w:t>
            </w:r>
          </w:p>
          <w:p w14:paraId="5FE3C0CD" w14:textId="77777777" w:rsidR="003C543C" w:rsidRPr="0048717B" w:rsidRDefault="003C543C" w:rsidP="008A5436">
            <w:pPr>
              <w:ind w:left="294"/>
            </w:pPr>
          </w:p>
        </w:tc>
        <w:tc>
          <w:tcPr>
            <w:tcW w:w="4819" w:type="dxa"/>
            <w:tcBorders>
              <w:top w:val="single" w:sz="4" w:space="0" w:color="000000"/>
              <w:left w:val="single" w:sz="4" w:space="0" w:color="000000"/>
              <w:bottom w:val="single" w:sz="4" w:space="0" w:color="000000"/>
              <w:right w:val="single" w:sz="4" w:space="0" w:color="000000"/>
            </w:tcBorders>
          </w:tcPr>
          <w:p w14:paraId="23C54F39" w14:textId="77777777" w:rsidR="003C543C" w:rsidRDefault="003C543C" w:rsidP="008A5436">
            <w:r>
              <w:lastRenderedPageBreak/>
              <w:t>A positive case in school will not mean that a class or bubble has to close.</w:t>
            </w:r>
          </w:p>
          <w:p w14:paraId="637D0496" w14:textId="77777777" w:rsidR="003C543C" w:rsidRDefault="003C543C" w:rsidP="008A5436"/>
        </w:tc>
        <w:tc>
          <w:tcPr>
            <w:tcW w:w="1218" w:type="dxa"/>
            <w:gridSpan w:val="2"/>
            <w:tcBorders>
              <w:top w:val="single" w:sz="4" w:space="0" w:color="000000"/>
              <w:left w:val="single" w:sz="4" w:space="0" w:color="000000"/>
              <w:bottom w:val="single" w:sz="4" w:space="0" w:color="000000"/>
              <w:right w:val="single" w:sz="4" w:space="0" w:color="000000"/>
            </w:tcBorders>
          </w:tcPr>
          <w:p w14:paraId="4E25E840" w14:textId="77777777" w:rsidR="003C543C" w:rsidRDefault="003C543C" w:rsidP="000322FD">
            <w:r>
              <w:t>Head Teacher</w:t>
            </w:r>
          </w:p>
          <w:p w14:paraId="1F4BBF76" w14:textId="77777777" w:rsidR="003C543C" w:rsidRDefault="003C543C" w:rsidP="000322FD"/>
          <w:p w14:paraId="37FCCE09" w14:textId="77777777" w:rsidR="003C543C" w:rsidRDefault="003C543C" w:rsidP="000322FD">
            <w:r>
              <w:lastRenderedPageBreak/>
              <w:t>First aiders</w:t>
            </w:r>
          </w:p>
          <w:p w14:paraId="787903A3" w14:textId="77777777" w:rsidR="003C543C" w:rsidRDefault="003C543C" w:rsidP="000322FD"/>
          <w:p w14:paraId="558D7249" w14:textId="77777777" w:rsidR="003C543C" w:rsidRDefault="003C543C" w:rsidP="000322FD">
            <w:r>
              <w:t>Site staff</w:t>
            </w:r>
          </w:p>
          <w:p w14:paraId="2E662DEB" w14:textId="77777777" w:rsidR="003C543C" w:rsidRDefault="003C543C" w:rsidP="000322FD"/>
          <w:p w14:paraId="20FC4A38" w14:textId="77777777" w:rsidR="003C543C" w:rsidRDefault="003C543C" w:rsidP="000322FD">
            <w:r>
              <w:t>Cleaning contractors</w:t>
            </w:r>
          </w:p>
        </w:tc>
      </w:tr>
      <w:tr w:rsidR="003C543C" w:rsidRPr="000322FD" w14:paraId="5898F07E"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73452FF5" w14:textId="77777777" w:rsidR="003C543C" w:rsidRDefault="003C543C" w:rsidP="000322FD">
            <w:r>
              <w:lastRenderedPageBreak/>
              <w:t>4.</w:t>
            </w:r>
          </w:p>
        </w:tc>
        <w:tc>
          <w:tcPr>
            <w:tcW w:w="1927" w:type="dxa"/>
            <w:tcBorders>
              <w:top w:val="single" w:sz="4" w:space="0" w:color="000000"/>
              <w:left w:val="single" w:sz="4" w:space="0" w:color="000000"/>
              <w:bottom w:val="single" w:sz="4" w:space="0" w:color="000000"/>
              <w:right w:val="single" w:sz="4" w:space="0" w:color="000000"/>
            </w:tcBorders>
          </w:tcPr>
          <w:p w14:paraId="404DB813" w14:textId="77777777" w:rsidR="003C543C" w:rsidRDefault="003C543C" w:rsidP="000322FD">
            <w:r>
              <w:t>Increasing positive cases in school</w:t>
            </w:r>
          </w:p>
        </w:tc>
        <w:tc>
          <w:tcPr>
            <w:tcW w:w="4596" w:type="dxa"/>
            <w:tcBorders>
              <w:top w:val="single" w:sz="4" w:space="0" w:color="000000"/>
              <w:left w:val="single" w:sz="4" w:space="0" w:color="000000"/>
              <w:bottom w:val="single" w:sz="4" w:space="0" w:color="000000"/>
              <w:right w:val="single" w:sz="4" w:space="0" w:color="000000"/>
            </w:tcBorders>
          </w:tcPr>
          <w:p w14:paraId="04927B57" w14:textId="77777777" w:rsidR="003C543C" w:rsidRDefault="003C543C" w:rsidP="00E322B8">
            <w:pPr>
              <w:numPr>
                <w:ilvl w:val="0"/>
                <w:numId w:val="23"/>
              </w:numPr>
            </w:pPr>
            <w:r>
              <w:t>Schools should record positive cases amongst staff and pupils, and take additional action when the first of these thresholds are met:</w:t>
            </w:r>
          </w:p>
          <w:p w14:paraId="0292784C" w14:textId="77777777" w:rsidR="003C543C" w:rsidRDefault="003C543C" w:rsidP="002F0912">
            <w:pPr>
              <w:ind w:left="294"/>
            </w:pPr>
            <w:r>
              <w:t>• 5 children, pupils, students or staff, who are likely to have mixed closely, test positive for COVID-19 within a 10-day period; or</w:t>
            </w:r>
          </w:p>
          <w:p w14:paraId="481DBE38" w14:textId="77777777" w:rsidR="003C543C" w:rsidRDefault="003C543C" w:rsidP="002F0912">
            <w:pPr>
              <w:ind w:left="294"/>
            </w:pPr>
            <w:r>
              <w:t>• 10% of children, pupils, students or staff who are likely to have mixed closely test positive for COVID-19 within a 10-day period.</w:t>
            </w:r>
          </w:p>
          <w:p w14:paraId="3817568B" w14:textId="77777777" w:rsidR="003C543C" w:rsidRDefault="003C543C" w:rsidP="002F0912">
            <w:pPr>
              <w:ind w:left="294"/>
            </w:pPr>
          </w:p>
          <w:p w14:paraId="725FE810" w14:textId="77777777" w:rsidR="003C543C" w:rsidRDefault="003C543C" w:rsidP="002F0912">
            <w:pPr>
              <w:ind w:left="294"/>
            </w:pPr>
            <w:r>
              <w:t>For special schools, residential settings, and settings that operate with 20 or fewer</w:t>
            </w:r>
          </w:p>
          <w:p w14:paraId="64569849" w14:textId="77777777" w:rsidR="003C543C" w:rsidRDefault="003C543C" w:rsidP="002F0912">
            <w:pPr>
              <w:ind w:left="294"/>
            </w:pPr>
            <w:r>
              <w:t>children, pupils, students and staff at any one time:</w:t>
            </w:r>
          </w:p>
          <w:p w14:paraId="691D06B4" w14:textId="77777777" w:rsidR="003C543C" w:rsidRDefault="003C543C" w:rsidP="002F0912">
            <w:pPr>
              <w:ind w:left="294"/>
            </w:pPr>
            <w:r>
              <w:t>• 2 children, pupils, students and staff, who are likely to have mixed closely, test positive for COVID-19 within a 10-day period</w:t>
            </w:r>
          </w:p>
        </w:tc>
        <w:tc>
          <w:tcPr>
            <w:tcW w:w="4819" w:type="dxa"/>
            <w:tcBorders>
              <w:top w:val="single" w:sz="4" w:space="0" w:color="000000"/>
              <w:left w:val="single" w:sz="4" w:space="0" w:color="000000"/>
              <w:bottom w:val="single" w:sz="4" w:space="0" w:color="000000"/>
              <w:right w:val="single" w:sz="4" w:space="0" w:color="000000"/>
            </w:tcBorders>
          </w:tcPr>
          <w:p w14:paraId="52F150C4" w14:textId="77777777" w:rsidR="003C543C" w:rsidRDefault="003C543C" w:rsidP="008A5436">
            <w:r>
              <w:t>When thresholds are met:</w:t>
            </w:r>
          </w:p>
          <w:p w14:paraId="0EB45329" w14:textId="77777777" w:rsidR="003C543C" w:rsidRDefault="003C543C" w:rsidP="008A5436"/>
          <w:p w14:paraId="36E70B36" w14:textId="77777777" w:rsidR="003C543C" w:rsidRDefault="003C543C" w:rsidP="002F0912">
            <w:pPr>
              <w:pStyle w:val="ListParagraph"/>
              <w:numPr>
                <w:ilvl w:val="0"/>
                <w:numId w:val="39"/>
              </w:numPr>
            </w:pPr>
            <w:r w:rsidRPr="002F0912">
              <w:t>review and reinforce the testing, hygiene and ventilation measures already in place.</w:t>
            </w:r>
          </w:p>
          <w:p w14:paraId="18687AC2" w14:textId="77777777" w:rsidR="003C543C" w:rsidRDefault="003C543C" w:rsidP="002F0912">
            <w:pPr>
              <w:pStyle w:val="ListParagraph"/>
              <w:numPr>
                <w:ilvl w:val="0"/>
                <w:numId w:val="39"/>
              </w:numPr>
            </w:pPr>
            <w:r w:rsidRPr="002F0912">
              <w:t>seek additional public health advice if concerned about transmission in the setting, either by phoning the DfE helpline (0800 046 8687, option 1) or in line with other local arrangements.</w:t>
            </w:r>
          </w:p>
          <w:p w14:paraId="58A5DCC0" w14:textId="2346BB89" w:rsidR="003C543C" w:rsidRPr="002F0912" w:rsidRDefault="003C543C" w:rsidP="002F0912">
            <w:pPr>
              <w:pStyle w:val="ListParagraph"/>
              <w:numPr>
                <w:ilvl w:val="0"/>
                <w:numId w:val="39"/>
              </w:numPr>
            </w:pPr>
            <w:r>
              <w:t>Schools to receive initial advice form LCRC.</w:t>
            </w:r>
          </w:p>
        </w:tc>
        <w:tc>
          <w:tcPr>
            <w:tcW w:w="1218" w:type="dxa"/>
            <w:gridSpan w:val="2"/>
            <w:tcBorders>
              <w:top w:val="single" w:sz="4" w:space="0" w:color="000000"/>
              <w:left w:val="single" w:sz="4" w:space="0" w:color="000000"/>
              <w:bottom w:val="single" w:sz="4" w:space="0" w:color="000000"/>
              <w:right w:val="single" w:sz="4" w:space="0" w:color="000000"/>
            </w:tcBorders>
          </w:tcPr>
          <w:p w14:paraId="6E128C30" w14:textId="77777777" w:rsidR="003C543C" w:rsidRDefault="003C543C" w:rsidP="000322FD">
            <w:r>
              <w:t>Head Teacher</w:t>
            </w:r>
          </w:p>
        </w:tc>
      </w:tr>
      <w:tr w:rsidR="003C543C" w:rsidRPr="000322FD" w14:paraId="552A6974"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7E4EF0B4" w14:textId="3A4D5617" w:rsidR="003C543C" w:rsidRPr="00FC2EBE" w:rsidRDefault="00CC08EF" w:rsidP="000322FD">
            <w:r>
              <w:lastRenderedPageBreak/>
              <w:t>5.</w:t>
            </w:r>
          </w:p>
        </w:tc>
        <w:tc>
          <w:tcPr>
            <w:tcW w:w="1927" w:type="dxa"/>
            <w:tcBorders>
              <w:top w:val="single" w:sz="4" w:space="0" w:color="000000"/>
              <w:left w:val="single" w:sz="4" w:space="0" w:color="000000"/>
              <w:bottom w:val="single" w:sz="4" w:space="0" w:color="000000"/>
              <w:right w:val="single" w:sz="4" w:space="0" w:color="000000"/>
            </w:tcBorders>
          </w:tcPr>
          <w:p w14:paraId="35752EEA" w14:textId="77777777" w:rsidR="003C543C" w:rsidRPr="00FC2EBE" w:rsidRDefault="003C543C" w:rsidP="000322FD">
            <w:r w:rsidRPr="00FC2EBE">
              <w:t>Parent unwilling to engage in testing process</w:t>
            </w:r>
          </w:p>
        </w:tc>
        <w:tc>
          <w:tcPr>
            <w:tcW w:w="4596" w:type="dxa"/>
            <w:tcBorders>
              <w:top w:val="single" w:sz="4" w:space="0" w:color="000000"/>
              <w:left w:val="single" w:sz="4" w:space="0" w:color="000000"/>
              <w:bottom w:val="single" w:sz="4" w:space="0" w:color="000000"/>
              <w:right w:val="single" w:sz="4" w:space="0" w:color="000000"/>
            </w:tcBorders>
          </w:tcPr>
          <w:p w14:paraId="04F18724" w14:textId="77777777" w:rsidR="003C543C" w:rsidRPr="00A94F46" w:rsidRDefault="003C543C" w:rsidP="002B6A1F">
            <w:pPr>
              <w:numPr>
                <w:ilvl w:val="0"/>
                <w:numId w:val="23"/>
              </w:numPr>
            </w:pPr>
            <w:r w:rsidRPr="00A94F46">
              <w:t>If a parent refuses to have their symptomatic child tested, the schools have the right to refuse to allow the child to attend.</w:t>
            </w:r>
          </w:p>
          <w:p w14:paraId="40DA279A" w14:textId="77777777" w:rsidR="003C543C" w:rsidRDefault="003C543C" w:rsidP="000322FD">
            <w:pPr>
              <w:numPr>
                <w:ilvl w:val="0"/>
                <w:numId w:val="23"/>
              </w:numPr>
            </w:pPr>
            <w:r w:rsidRPr="00A94F46">
              <w:t>A</w:t>
            </w:r>
            <w:r w:rsidRPr="00FC2EBE">
              <w:t>nyone with symptoms who is not tested cannot return to sch</w:t>
            </w:r>
            <w:r>
              <w:t>ool until they have completed 10</w:t>
            </w:r>
            <w:r w:rsidRPr="00FC2EBE">
              <w:t xml:space="preserve"> days self-isolation period.</w:t>
            </w:r>
          </w:p>
          <w:p w14:paraId="0C2E0947" w14:textId="77777777" w:rsidR="003C543C" w:rsidRPr="00FC2EBE" w:rsidRDefault="003C543C" w:rsidP="008A5436">
            <w:pPr>
              <w:ind w:left="294"/>
            </w:pPr>
          </w:p>
        </w:tc>
        <w:tc>
          <w:tcPr>
            <w:tcW w:w="4819" w:type="dxa"/>
            <w:tcBorders>
              <w:top w:val="single" w:sz="4" w:space="0" w:color="000000"/>
              <w:left w:val="single" w:sz="4" w:space="0" w:color="000000"/>
              <w:bottom w:val="single" w:sz="4" w:space="0" w:color="000000"/>
              <w:right w:val="single" w:sz="4" w:space="0" w:color="000000"/>
            </w:tcBorders>
          </w:tcPr>
          <w:p w14:paraId="2E59C853" w14:textId="77777777" w:rsidR="003C543C" w:rsidRPr="00631904" w:rsidRDefault="003C543C" w:rsidP="000322FD">
            <w:r w:rsidRPr="00631904">
              <w:t>Schools are to be provided with a small number of home testing kits.   Consideration to be given to giving these to families who might not otherwise engage in testing.</w:t>
            </w:r>
          </w:p>
          <w:p w14:paraId="4566E58E" w14:textId="77777777" w:rsidR="003C543C" w:rsidRPr="00FC2EBE" w:rsidRDefault="003C543C" w:rsidP="000322FD">
            <w:pPr>
              <w:rPr>
                <w:color w:val="FF0000"/>
              </w:rPr>
            </w:pPr>
          </w:p>
        </w:tc>
        <w:tc>
          <w:tcPr>
            <w:tcW w:w="1218" w:type="dxa"/>
            <w:gridSpan w:val="2"/>
            <w:tcBorders>
              <w:top w:val="single" w:sz="4" w:space="0" w:color="000000"/>
              <w:left w:val="single" w:sz="4" w:space="0" w:color="000000"/>
              <w:bottom w:val="single" w:sz="4" w:space="0" w:color="000000"/>
              <w:right w:val="single" w:sz="4" w:space="0" w:color="000000"/>
            </w:tcBorders>
          </w:tcPr>
          <w:p w14:paraId="1781446B" w14:textId="77777777" w:rsidR="003C543C" w:rsidRPr="00FC2EBE" w:rsidRDefault="003C543C" w:rsidP="000322FD">
            <w:r w:rsidRPr="00FC2EBE">
              <w:t>Head Teacher</w:t>
            </w:r>
          </w:p>
        </w:tc>
      </w:tr>
      <w:tr w:rsidR="003C543C" w:rsidRPr="000322FD" w14:paraId="7B7CB8A4"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571C63E7" w14:textId="4074D054" w:rsidR="003C543C" w:rsidRPr="008531C6" w:rsidRDefault="00CC08EF" w:rsidP="00B333D8">
            <w:r>
              <w:t>6.</w:t>
            </w:r>
          </w:p>
        </w:tc>
        <w:tc>
          <w:tcPr>
            <w:tcW w:w="1927" w:type="dxa"/>
            <w:tcBorders>
              <w:top w:val="single" w:sz="4" w:space="0" w:color="000000"/>
              <w:left w:val="single" w:sz="4" w:space="0" w:color="000000"/>
              <w:bottom w:val="single" w:sz="4" w:space="0" w:color="000000"/>
              <w:right w:val="single" w:sz="4" w:space="0" w:color="000000"/>
            </w:tcBorders>
          </w:tcPr>
          <w:p w14:paraId="773169CF" w14:textId="77777777" w:rsidR="003C543C" w:rsidRPr="008531C6" w:rsidRDefault="003C543C" w:rsidP="000322FD">
            <w:r w:rsidRPr="008531C6">
              <w:t>Staff or child tests positive for COVID-19</w:t>
            </w:r>
          </w:p>
        </w:tc>
        <w:tc>
          <w:tcPr>
            <w:tcW w:w="4596" w:type="dxa"/>
            <w:tcBorders>
              <w:top w:val="single" w:sz="4" w:space="0" w:color="000000"/>
              <w:left w:val="single" w:sz="4" w:space="0" w:color="000000"/>
              <w:bottom w:val="single" w:sz="4" w:space="0" w:color="000000"/>
              <w:right w:val="single" w:sz="4" w:space="0" w:color="000000"/>
            </w:tcBorders>
          </w:tcPr>
          <w:p w14:paraId="070842BB" w14:textId="77777777" w:rsidR="003C543C" w:rsidRPr="002F0912" w:rsidRDefault="003C543C" w:rsidP="000322FD">
            <w:pPr>
              <w:numPr>
                <w:ilvl w:val="0"/>
                <w:numId w:val="23"/>
              </w:numPr>
            </w:pPr>
            <w:r w:rsidRPr="005F4063">
              <w:t>Child or st</w:t>
            </w:r>
            <w:r>
              <w:t>aff member to self-isolate for 10</w:t>
            </w:r>
            <w:r w:rsidRPr="005F4063">
              <w:t xml:space="preserve"> </w:t>
            </w:r>
            <w:r>
              <w:t xml:space="preserve">full </w:t>
            </w:r>
            <w:r w:rsidRPr="005F4063">
              <w:t xml:space="preserve">days from </w:t>
            </w:r>
            <w:r>
              <w:t xml:space="preserve">the day after the </w:t>
            </w:r>
            <w:r w:rsidRPr="005F4063">
              <w:t>onset of symptoms</w:t>
            </w:r>
            <w:r>
              <w:t xml:space="preserve"> (or the day of test if asymptomatic)</w:t>
            </w:r>
            <w:r w:rsidRPr="005F4063">
              <w:t>, and return only if they have no symptoms other than a cough or loss of sense of taste or smell</w:t>
            </w:r>
            <w:r>
              <w:rPr>
                <w:color w:val="FF0000"/>
              </w:rPr>
              <w:t>.</w:t>
            </w:r>
          </w:p>
          <w:p w14:paraId="62F4B6C8" w14:textId="77777777" w:rsidR="003C543C" w:rsidRDefault="003C543C" w:rsidP="000322FD">
            <w:pPr>
              <w:numPr>
                <w:ilvl w:val="0"/>
                <w:numId w:val="23"/>
              </w:numPr>
            </w:pPr>
            <w:r>
              <w:t>If a member of staff has a positive PCR test, schools should notify the Self-Isolation Service Hub on 020 3743 6715</w:t>
            </w:r>
          </w:p>
          <w:p w14:paraId="6114EEFF" w14:textId="77777777" w:rsidR="003C543C" w:rsidRPr="00980BA4" w:rsidRDefault="003C543C" w:rsidP="000322FD">
            <w:pPr>
              <w:numPr>
                <w:ilvl w:val="0"/>
                <w:numId w:val="23"/>
              </w:numPr>
            </w:pPr>
            <w:r>
              <w:t>If positive staff case means that school has reached threshold numbers (see section 4), staff member will need to provide the 6 digit CTAS number which schools will pass to the service hub</w:t>
            </w:r>
            <w:r w:rsidRPr="00980BA4">
              <w:rPr>
                <w:rFonts w:eastAsiaTheme="minorHAnsi"/>
                <w:lang w:eastAsia="en-US"/>
              </w:rPr>
              <w:t xml:space="preserve"> </w:t>
            </w:r>
          </w:p>
          <w:p w14:paraId="7B218C64" w14:textId="77777777" w:rsidR="003C543C" w:rsidRDefault="003C543C" w:rsidP="000322FD">
            <w:pPr>
              <w:numPr>
                <w:ilvl w:val="0"/>
                <w:numId w:val="23"/>
              </w:numPr>
            </w:pPr>
            <w:r>
              <w:rPr>
                <w:rFonts w:eastAsiaTheme="minorHAnsi"/>
                <w:lang w:eastAsia="en-US"/>
              </w:rPr>
              <w:t xml:space="preserve">School </w:t>
            </w:r>
            <w:r w:rsidRPr="00980BA4">
              <w:t>should seek public health advice if a child or staff member is admitted to hospital with COVID-19. DfE helpline (0800 046 8687, option 1), or in line with other local arrangements</w:t>
            </w:r>
          </w:p>
          <w:p w14:paraId="5113DDC6" w14:textId="77777777" w:rsidR="003C543C" w:rsidRPr="00B676B4" w:rsidRDefault="003C543C" w:rsidP="000322FD">
            <w:pPr>
              <w:numPr>
                <w:ilvl w:val="0"/>
                <w:numId w:val="23"/>
              </w:numPr>
            </w:pPr>
          </w:p>
          <w:p w14:paraId="022FE21B" w14:textId="77777777" w:rsidR="003C543C" w:rsidRPr="008531C6" w:rsidRDefault="003C543C" w:rsidP="00B671BA">
            <w:pPr>
              <w:ind w:left="294"/>
            </w:pPr>
          </w:p>
        </w:tc>
        <w:tc>
          <w:tcPr>
            <w:tcW w:w="4819" w:type="dxa"/>
            <w:tcBorders>
              <w:top w:val="single" w:sz="4" w:space="0" w:color="000000"/>
              <w:left w:val="single" w:sz="4" w:space="0" w:color="000000"/>
              <w:bottom w:val="single" w:sz="4" w:space="0" w:color="000000"/>
              <w:right w:val="single" w:sz="4" w:space="0" w:color="000000"/>
            </w:tcBorders>
          </w:tcPr>
          <w:p w14:paraId="350ECE54" w14:textId="77777777" w:rsidR="00CC08EF" w:rsidRPr="00CC08EF" w:rsidRDefault="00CC08EF" w:rsidP="00CC08EF">
            <w:pPr>
              <w:jc w:val="both"/>
            </w:pPr>
            <w:r w:rsidRPr="00CC08EF">
              <w:t xml:space="preserve">Anyone who develops </w:t>
            </w:r>
            <w:hyperlink r:id="rId13" w:history="1">
              <w:r w:rsidRPr="00CC08EF">
                <w:rPr>
                  <w:rStyle w:val="Hyperlink"/>
                  <w:bCs/>
                  <w:color w:val="auto"/>
                  <w:u w:val="none"/>
                </w:rPr>
                <w:t>symptoms</w:t>
              </w:r>
            </w:hyperlink>
            <w:r w:rsidRPr="00CC08EF">
              <w:t xml:space="preserve"> or tests positive for Covid must immediately self-isolate.</w:t>
            </w:r>
          </w:p>
          <w:p w14:paraId="140E2F21" w14:textId="77777777" w:rsidR="00CC08EF" w:rsidRPr="00CC08EF" w:rsidRDefault="00CC08EF" w:rsidP="00CC08EF">
            <w:pPr>
              <w:jc w:val="both"/>
            </w:pPr>
          </w:p>
          <w:p w14:paraId="7F32CAD1" w14:textId="77777777" w:rsidR="00CC08EF" w:rsidRPr="00CC08EF" w:rsidRDefault="00CC08EF" w:rsidP="00CC08EF">
            <w:pPr>
              <w:jc w:val="both"/>
            </w:pPr>
            <w:r w:rsidRPr="00CC08EF">
              <w:t xml:space="preserve">From Monday 17 January, </w:t>
            </w:r>
            <w:hyperlink r:id="rId14" w:history="1">
              <w:r w:rsidRPr="00CC08EF">
                <w:rPr>
                  <w:rStyle w:val="Hyperlink"/>
                  <w:bCs/>
                  <w:color w:val="auto"/>
                  <w:u w:val="none"/>
                </w:rPr>
                <w:t>people who test positive will be able to leave self-isolation after a further five full days</w:t>
              </w:r>
            </w:hyperlink>
            <w:r w:rsidRPr="00CC08EF">
              <w:t>, subject to having two negative LFT results, 24 hours apart.</w:t>
            </w:r>
          </w:p>
          <w:p w14:paraId="5A9BBF37" w14:textId="77777777" w:rsidR="00CC08EF" w:rsidRPr="00CC08EF" w:rsidRDefault="00CC08EF" w:rsidP="00CC08EF">
            <w:pPr>
              <w:jc w:val="both"/>
            </w:pPr>
          </w:p>
          <w:p w14:paraId="24039499" w14:textId="77777777" w:rsidR="00CC08EF" w:rsidRPr="00CC08EF" w:rsidRDefault="00CC08EF" w:rsidP="00CC08EF">
            <w:pPr>
              <w:jc w:val="both"/>
            </w:pPr>
            <w:r w:rsidRPr="00CC08EF">
              <w:t>The day symptoms begin or someone tests positive is day zero. The next day is day one of the isolation period.</w:t>
            </w:r>
          </w:p>
          <w:p w14:paraId="38686F79" w14:textId="77777777" w:rsidR="00CC08EF" w:rsidRPr="00CC08EF" w:rsidRDefault="00CC08EF" w:rsidP="00CC08EF">
            <w:pPr>
              <w:jc w:val="both"/>
            </w:pPr>
          </w:p>
          <w:p w14:paraId="19895026" w14:textId="77777777" w:rsidR="00CC08EF" w:rsidRPr="00CC08EF" w:rsidRDefault="00CC08EF" w:rsidP="00CC08EF">
            <w:pPr>
              <w:jc w:val="both"/>
            </w:pPr>
            <w:r w:rsidRPr="00CC08EF">
              <w:t>The first test is taken on day five. If it is negative, another test must be taken 24 hours later on day six. Assuming this is also negative - and the person does not have a temperature - they can immediately leave isolation.</w:t>
            </w:r>
          </w:p>
          <w:p w14:paraId="43D47774" w14:textId="77777777" w:rsidR="00CC08EF" w:rsidRPr="00CC08EF" w:rsidRDefault="00CC08EF" w:rsidP="00CC08EF">
            <w:pPr>
              <w:jc w:val="both"/>
            </w:pPr>
          </w:p>
          <w:p w14:paraId="48F77914" w14:textId="77777777" w:rsidR="00CC08EF" w:rsidRPr="00CC08EF" w:rsidRDefault="00CC08EF" w:rsidP="00CC08EF">
            <w:pPr>
              <w:jc w:val="both"/>
            </w:pPr>
            <w:r w:rsidRPr="00CC08EF">
              <w:t>These rules apply whether the person is vaccinated or not.</w:t>
            </w:r>
          </w:p>
          <w:p w14:paraId="0022B65D" w14:textId="77777777" w:rsidR="003C543C" w:rsidRDefault="003C543C" w:rsidP="00B769F7">
            <w:pPr>
              <w:jc w:val="both"/>
            </w:pPr>
          </w:p>
          <w:p w14:paraId="3DCF7EBC" w14:textId="77777777" w:rsidR="00CC08EF" w:rsidRPr="006C7986" w:rsidRDefault="00CC08EF" w:rsidP="00CC08EF">
            <w:pPr>
              <w:ind w:left="30"/>
              <w:jc w:val="both"/>
            </w:pPr>
            <w:r>
              <w:t>I</w:t>
            </w:r>
            <w:r w:rsidRPr="006C7986">
              <w:t xml:space="preserve">ndividuals who are fully vaccinated or aged under 18 years and 6 months, and live in the same household as someone with COVID-19 are not legally required to self-isolate. They should take an LFD test every day for 7 days, and self-isolate if any of these test results is positive.   (Individuals are </w:t>
            </w:r>
            <w:r w:rsidRPr="006C7986">
              <w:lastRenderedPageBreak/>
              <w:t>fully vaccinated 14 days after having received two doses of an approved vaccine).</w:t>
            </w:r>
          </w:p>
          <w:p w14:paraId="5C3DCE28" w14:textId="77777777" w:rsidR="00CC08EF" w:rsidRPr="006C7986" w:rsidRDefault="00CC08EF" w:rsidP="00CC08EF">
            <w:pPr>
              <w:ind w:left="30"/>
              <w:jc w:val="both"/>
              <w:rPr>
                <w:rFonts w:cstheme="minorHAnsi"/>
              </w:rPr>
            </w:pPr>
          </w:p>
          <w:p w14:paraId="4A1AC8E5" w14:textId="77777777" w:rsidR="00CC08EF" w:rsidRPr="006C7986" w:rsidRDefault="00CC08EF" w:rsidP="00CC08EF">
            <w:pPr>
              <w:tabs>
                <w:tab w:val="num" w:pos="720"/>
              </w:tabs>
              <w:ind w:left="30"/>
              <w:jc w:val="both"/>
              <w:rPr>
                <w:rFonts w:eastAsia="Times New Roman" w:cstheme="minorHAnsi"/>
              </w:rPr>
            </w:pPr>
            <w:r w:rsidRPr="006C7986">
              <w:rPr>
                <w:rFonts w:cstheme="minorHAnsi"/>
              </w:rPr>
              <w:t xml:space="preserve">Anyone </w:t>
            </w:r>
            <w:proofErr w:type="gramStart"/>
            <w:r w:rsidRPr="006C7986">
              <w:rPr>
                <w:rFonts w:cstheme="minorHAnsi"/>
              </w:rPr>
              <w:t>aged  18</w:t>
            </w:r>
            <w:proofErr w:type="gramEnd"/>
            <w:r w:rsidRPr="006C7986">
              <w:rPr>
                <w:rFonts w:cstheme="minorHAnsi"/>
              </w:rPr>
              <w:t xml:space="preserve"> years and 6 months  </w:t>
            </w:r>
            <w:r w:rsidRPr="006C7986">
              <w:rPr>
                <w:rFonts w:eastAsia="Times New Roman" w:cstheme="minorHAnsi"/>
              </w:rPr>
              <w:t>or over and not fully vaccinated living in the same household as someone with COVID-19 is legally required to stay at home and self-isolate.</w:t>
            </w:r>
          </w:p>
          <w:p w14:paraId="0099D668" w14:textId="77777777" w:rsidR="00CC08EF" w:rsidRPr="006C7986" w:rsidRDefault="00CC08EF" w:rsidP="00CC08EF">
            <w:pPr>
              <w:tabs>
                <w:tab w:val="num" w:pos="720"/>
              </w:tabs>
              <w:ind w:left="30"/>
              <w:jc w:val="both"/>
              <w:rPr>
                <w:rFonts w:eastAsia="Times New Roman" w:cstheme="minorHAnsi"/>
              </w:rPr>
            </w:pPr>
          </w:p>
          <w:p w14:paraId="23952B2F" w14:textId="0D77BFCE" w:rsidR="00CC08EF" w:rsidRPr="006C7986" w:rsidRDefault="00CC08EF" w:rsidP="00CC08EF">
            <w:pPr>
              <w:tabs>
                <w:tab w:val="num" w:pos="720"/>
              </w:tabs>
              <w:ind w:left="30"/>
              <w:jc w:val="both"/>
              <w:rPr>
                <w:rFonts w:eastAsia="Times New Roman" w:cstheme="minorHAnsi"/>
              </w:rPr>
            </w:pPr>
            <w:r w:rsidRPr="006C7986">
              <w:rPr>
                <w:rFonts w:eastAsia="Times New Roman" w:cstheme="minorHAnsi"/>
              </w:rPr>
              <w:t>Individuals who are informed by NHS Test and Trace that they are a contact of a person who has had a positive test result for COVID-19 are legally required to stay at home and self-isolate if they are aged over 18 years and 6 months and are not fully vaccinated.</w:t>
            </w:r>
          </w:p>
          <w:p w14:paraId="2CA66A24" w14:textId="77777777" w:rsidR="00CC08EF" w:rsidRPr="006C7986" w:rsidRDefault="00CC08EF" w:rsidP="00CC08EF">
            <w:pPr>
              <w:tabs>
                <w:tab w:val="num" w:pos="720"/>
              </w:tabs>
              <w:ind w:left="30"/>
              <w:jc w:val="both"/>
              <w:rPr>
                <w:rFonts w:eastAsia="Times New Roman" w:cstheme="minorHAnsi"/>
              </w:rPr>
            </w:pPr>
          </w:p>
          <w:p w14:paraId="0742A62C" w14:textId="77777777" w:rsidR="00CC08EF" w:rsidRPr="006C7986" w:rsidRDefault="00CC08EF" w:rsidP="00CC08EF">
            <w:pPr>
              <w:tabs>
                <w:tab w:val="num" w:pos="720"/>
              </w:tabs>
              <w:ind w:left="30"/>
              <w:jc w:val="both"/>
              <w:rPr>
                <w:rFonts w:ascii="Arial" w:eastAsia="Times New Roman" w:hAnsi="Arial" w:cs="Arial"/>
              </w:rPr>
            </w:pPr>
            <w:r w:rsidRPr="006C7986">
              <w:rPr>
                <w:rFonts w:eastAsia="Times New Roman" w:cstheme="minorHAnsi"/>
              </w:rPr>
              <w:t>Individuals aged over 18 years and 6 months who are fully vaccinated are not legally required to self-isolate as a contact but are strongly advised to take a rapid LFD test every day for 7 days or until 10 days since the last contact with the person who tested positive for COVID-19 if this is earlier.  If any of these test results are positive, they should self-isolate immediately and have a PCR test.</w:t>
            </w:r>
          </w:p>
          <w:p w14:paraId="22ED9737" w14:textId="77777777" w:rsidR="00CC08EF" w:rsidRPr="006C7986" w:rsidRDefault="00CC08EF" w:rsidP="00CC08EF">
            <w:pPr>
              <w:jc w:val="both"/>
              <w:rPr>
                <w:strike/>
              </w:rPr>
            </w:pPr>
          </w:p>
          <w:p w14:paraId="0FCED96C" w14:textId="77777777" w:rsidR="00CC08EF" w:rsidRPr="006C7986" w:rsidRDefault="00CC08EF" w:rsidP="00CC08EF">
            <w:pPr>
              <w:tabs>
                <w:tab w:val="num" w:pos="720"/>
              </w:tabs>
              <w:jc w:val="both"/>
            </w:pPr>
            <w:r w:rsidRPr="006C7986">
              <w:t>Those aged 5 years and over and identified as a contact of someone with COVID-19, are not legally required to self-isolate but are strongly advised to take an LFD test every day for 7 days, or until 10 days since the last contact with the person who tested positive for COVID-19 if this is earlier.</w:t>
            </w:r>
          </w:p>
          <w:p w14:paraId="0059A6CC" w14:textId="77777777" w:rsidR="00CC08EF" w:rsidRDefault="00CC08EF" w:rsidP="00CC08EF">
            <w:pPr>
              <w:jc w:val="both"/>
            </w:pPr>
          </w:p>
          <w:p w14:paraId="0A608A26" w14:textId="77777777" w:rsidR="00CC08EF" w:rsidRPr="00AF101F" w:rsidRDefault="00CC08EF" w:rsidP="00CC08EF">
            <w:pPr>
              <w:jc w:val="both"/>
            </w:pPr>
            <w:r w:rsidRPr="00AF101F">
              <w:t xml:space="preserve">Regular LFD tests are not recommended for children aged under 5. If they live with someone who has COVID-19 they are not legally required to self-isolate but contact should be limited with anyone who is at higher risk of severe illness if infected with </w:t>
            </w:r>
            <w:r w:rsidRPr="00AF101F">
              <w:lastRenderedPageBreak/>
              <w:t>COVID-19 and they should take a PCR test as soon as possible.</w:t>
            </w:r>
          </w:p>
          <w:p w14:paraId="34A08376" w14:textId="77777777" w:rsidR="00CC08EF" w:rsidRPr="00AF101F" w:rsidRDefault="00CC08EF" w:rsidP="00CC08EF">
            <w:pPr>
              <w:jc w:val="both"/>
            </w:pPr>
          </w:p>
          <w:p w14:paraId="0CE01BCE" w14:textId="77777777" w:rsidR="00CC08EF" w:rsidRPr="006C7986" w:rsidRDefault="00CC08EF" w:rsidP="00CC08EF">
            <w:pPr>
              <w:jc w:val="both"/>
            </w:pPr>
            <w:r w:rsidRPr="006C7986">
              <w:t>Anyone identified as a close contact of a positive case should take appropriate measures in school:</w:t>
            </w:r>
          </w:p>
          <w:p w14:paraId="0C975F2E" w14:textId="77777777" w:rsidR="00CC08EF" w:rsidRPr="006C7986" w:rsidRDefault="00CC08EF" w:rsidP="00CC08EF">
            <w:pPr>
              <w:numPr>
                <w:ilvl w:val="0"/>
                <w:numId w:val="36"/>
              </w:numPr>
              <w:jc w:val="both"/>
            </w:pPr>
            <w:r w:rsidRPr="006C7986">
              <w:t>wear face coverings in enclosed spaces where social distancing cannot be maintained</w:t>
            </w:r>
          </w:p>
          <w:p w14:paraId="262B1F6C" w14:textId="6529F6F4" w:rsidR="00CC08EF" w:rsidRDefault="00CC08EF" w:rsidP="00CC08EF">
            <w:pPr>
              <w:numPr>
                <w:ilvl w:val="0"/>
                <w:numId w:val="36"/>
              </w:numPr>
              <w:jc w:val="both"/>
            </w:pPr>
            <w:r w:rsidRPr="006C7986">
              <w:t>Limit contact with anyone who is CEV</w:t>
            </w:r>
          </w:p>
          <w:p w14:paraId="15F3E94D" w14:textId="77777777" w:rsidR="00CC08EF" w:rsidRPr="006C7986" w:rsidRDefault="00CC08EF" w:rsidP="00CC08EF">
            <w:pPr>
              <w:ind w:left="720"/>
              <w:jc w:val="both"/>
            </w:pPr>
          </w:p>
          <w:p w14:paraId="426F61A3" w14:textId="3019B463" w:rsidR="00CC08EF" w:rsidRPr="008F26EB" w:rsidRDefault="00CC08EF" w:rsidP="00CC08EF">
            <w:pPr>
              <w:jc w:val="both"/>
            </w:pPr>
            <w:r w:rsidRPr="006C7986">
              <w:t>Where a child has tested positive, but is well enough to work from home, high quality remote learning must be made available to them.</w:t>
            </w:r>
          </w:p>
        </w:tc>
        <w:tc>
          <w:tcPr>
            <w:tcW w:w="1218" w:type="dxa"/>
            <w:gridSpan w:val="2"/>
            <w:tcBorders>
              <w:top w:val="single" w:sz="4" w:space="0" w:color="000000"/>
              <w:left w:val="single" w:sz="4" w:space="0" w:color="000000"/>
              <w:bottom w:val="single" w:sz="4" w:space="0" w:color="000000"/>
              <w:right w:val="single" w:sz="4" w:space="0" w:color="000000"/>
            </w:tcBorders>
          </w:tcPr>
          <w:p w14:paraId="46019058" w14:textId="77777777" w:rsidR="003C543C" w:rsidRPr="008531C6" w:rsidRDefault="003C543C" w:rsidP="000322FD">
            <w:r w:rsidRPr="008531C6">
              <w:lastRenderedPageBreak/>
              <w:t>Head Teacher</w:t>
            </w:r>
          </w:p>
          <w:p w14:paraId="450B498C" w14:textId="77777777" w:rsidR="003C543C" w:rsidRDefault="003C543C" w:rsidP="000322FD"/>
          <w:p w14:paraId="5D1167EF" w14:textId="77777777" w:rsidR="003C543C" w:rsidRPr="008531C6" w:rsidRDefault="003C543C" w:rsidP="000322FD">
            <w:r>
              <w:t>Staff</w:t>
            </w:r>
          </w:p>
          <w:p w14:paraId="7FCD2120" w14:textId="77777777" w:rsidR="003C543C" w:rsidRPr="008531C6" w:rsidRDefault="003C543C" w:rsidP="000322FD"/>
        </w:tc>
      </w:tr>
      <w:tr w:rsidR="003C543C" w:rsidRPr="000322FD" w14:paraId="0176D712"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AC45AB2" w14:textId="0230921E" w:rsidR="003C543C" w:rsidRPr="0048717B" w:rsidRDefault="00CC08EF" w:rsidP="00D22293">
            <w:r>
              <w:lastRenderedPageBreak/>
              <w:t>7.</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59D846E3" w14:textId="77777777" w:rsidR="003C543C" w:rsidRPr="0048717B" w:rsidRDefault="003C543C" w:rsidP="00D22293">
            <w:r w:rsidRPr="0048717B">
              <w:t>Travel to school</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5D242E10" w14:textId="77777777" w:rsidR="003C543C" w:rsidRPr="0048717B" w:rsidRDefault="003C543C" w:rsidP="00B769F7">
            <w:pPr>
              <w:numPr>
                <w:ilvl w:val="0"/>
                <w:numId w:val="23"/>
              </w:numPr>
            </w:pPr>
            <w:r>
              <w:t>Face coverings are mandatory on public transport and school transport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ED4BD67" w14:textId="77777777" w:rsidR="003C543C" w:rsidRPr="007B5E65" w:rsidRDefault="003C543C" w:rsidP="00D22293">
            <w:r w:rsidRPr="007B5E65">
              <w:t xml:space="preserve">Staff and parents to be </w:t>
            </w:r>
            <w:r>
              <w:t>made aware of need for face coverings on public transport</w:t>
            </w:r>
          </w:p>
          <w:p w14:paraId="22731061" w14:textId="77777777" w:rsidR="003C543C" w:rsidRDefault="003C543C" w:rsidP="00D22293"/>
          <w:p w14:paraId="33482BA9" w14:textId="24ED4FE9" w:rsidR="003C543C" w:rsidRPr="007B5E65" w:rsidRDefault="003C543C" w:rsidP="00D22293">
            <w:pPr>
              <w:pStyle w:val="7Tablebodycopy"/>
              <w:spacing w:after="120"/>
            </w:pPr>
            <w:r w:rsidRPr="00631904">
              <w:rPr>
                <w:rFonts w:asciiTheme="minorHAnsi" w:hAnsiTheme="minorHAnsi" w:cstheme="minorHAnsi"/>
                <w:sz w:val="22"/>
                <w:szCs w:val="22"/>
              </w:rPr>
              <w:t xml:space="preserve">Anyone who needs to take public transport will be referred to </w:t>
            </w:r>
            <w:hyperlink r:id="rId15" w:anchor="public-transport" w:history="1">
              <w:r w:rsidRPr="00631904">
                <w:rPr>
                  <w:rStyle w:val="Hyperlink"/>
                  <w:rFonts w:asciiTheme="minorHAnsi" w:hAnsiTheme="minorHAnsi" w:cstheme="minorHAnsi"/>
                  <w:color w:val="auto"/>
                  <w:sz w:val="22"/>
                  <w:szCs w:val="22"/>
                </w:rPr>
                <w:t>government guidance</w:t>
              </w:r>
            </w:hyperlink>
            <w:r w:rsidR="00814E14">
              <w:rPr>
                <w:color w:val="FF0000"/>
              </w:rPr>
              <w:t xml:space="preserve"> </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14:paraId="72BFC4BD" w14:textId="77777777" w:rsidR="003C543C" w:rsidRPr="0048717B" w:rsidRDefault="003C543C" w:rsidP="00D22293">
            <w:r>
              <w:t>Head T</w:t>
            </w:r>
            <w:r w:rsidRPr="0048717B">
              <w:t>eacher</w:t>
            </w:r>
          </w:p>
          <w:p w14:paraId="41EB7867" w14:textId="77777777" w:rsidR="003C543C" w:rsidRPr="0048717B" w:rsidRDefault="003C543C" w:rsidP="00D22293"/>
        </w:tc>
      </w:tr>
      <w:tr w:rsidR="003C543C" w:rsidRPr="000322FD" w14:paraId="426601EE"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4725843D" w14:textId="3ECA967A" w:rsidR="003C543C" w:rsidRPr="007B5E65" w:rsidRDefault="00CC08EF" w:rsidP="00D22293">
            <w:r>
              <w:t>8.</w:t>
            </w:r>
          </w:p>
        </w:tc>
        <w:tc>
          <w:tcPr>
            <w:tcW w:w="1927" w:type="dxa"/>
            <w:tcBorders>
              <w:top w:val="single" w:sz="4" w:space="0" w:color="000000"/>
              <w:left w:val="single" w:sz="4" w:space="0" w:color="000000"/>
              <w:bottom w:val="single" w:sz="4" w:space="0" w:color="000000"/>
              <w:right w:val="single" w:sz="4" w:space="0" w:color="000000"/>
            </w:tcBorders>
          </w:tcPr>
          <w:p w14:paraId="054EE292" w14:textId="77777777" w:rsidR="003C543C" w:rsidRPr="007B5E65" w:rsidRDefault="003C543C" w:rsidP="00D22293">
            <w:r w:rsidRPr="007B5E65">
              <w:t>A school or schools in the Trust having to close either because of cases in school or a local lockdown.</w:t>
            </w:r>
          </w:p>
        </w:tc>
        <w:tc>
          <w:tcPr>
            <w:tcW w:w="4596" w:type="dxa"/>
            <w:tcBorders>
              <w:top w:val="single" w:sz="4" w:space="0" w:color="000000"/>
              <w:left w:val="single" w:sz="4" w:space="0" w:color="000000"/>
              <w:bottom w:val="single" w:sz="4" w:space="0" w:color="000000"/>
              <w:right w:val="single" w:sz="4" w:space="0" w:color="000000"/>
            </w:tcBorders>
          </w:tcPr>
          <w:p w14:paraId="1C5481B6" w14:textId="77777777" w:rsidR="003C543C" w:rsidRPr="007B5E65" w:rsidRDefault="003C543C" w:rsidP="008F26EB">
            <w:pPr>
              <w:numPr>
                <w:ilvl w:val="0"/>
                <w:numId w:val="23"/>
              </w:numPr>
            </w:pPr>
            <w:r>
              <w:t>On-site provision should in all cases be retained for vulnerable children and young people and the children of critical workers. If schools have to temporarily stop onsite provision on public health advice, they should discuss alternative arrangements for vulnerable children and young people with the local authority.</w:t>
            </w:r>
          </w:p>
        </w:tc>
        <w:tc>
          <w:tcPr>
            <w:tcW w:w="4819" w:type="dxa"/>
            <w:tcBorders>
              <w:top w:val="single" w:sz="4" w:space="0" w:color="000000"/>
              <w:left w:val="single" w:sz="4" w:space="0" w:color="000000"/>
              <w:bottom w:val="single" w:sz="4" w:space="0" w:color="000000"/>
              <w:right w:val="single" w:sz="4" w:space="0" w:color="000000"/>
            </w:tcBorders>
          </w:tcPr>
          <w:p w14:paraId="4994071D" w14:textId="77777777" w:rsidR="003C543C" w:rsidRDefault="003C543C" w:rsidP="008F26EB">
            <w:pPr>
              <w:numPr>
                <w:ilvl w:val="0"/>
                <w:numId w:val="23"/>
              </w:numPr>
              <w:spacing w:after="160" w:line="259" w:lineRule="auto"/>
            </w:pPr>
            <w:r w:rsidRPr="007B5E65">
              <w:t>Staff to be trained in delivery of remote lessons using Teams.</w:t>
            </w:r>
          </w:p>
          <w:p w14:paraId="4EE1B8E1" w14:textId="77777777" w:rsidR="003C543C" w:rsidRDefault="003C543C" w:rsidP="008F26EB">
            <w:pPr>
              <w:pStyle w:val="ListParagraph"/>
              <w:numPr>
                <w:ilvl w:val="0"/>
                <w:numId w:val="23"/>
              </w:numPr>
            </w:pPr>
            <w:r w:rsidRPr="008F26EB">
              <w:t xml:space="preserve">Nominated staff to be responsible for the provision of home learning, potentially at short notice </w:t>
            </w:r>
          </w:p>
          <w:p w14:paraId="447E654E" w14:textId="77777777" w:rsidR="003C543C" w:rsidRDefault="003C543C" w:rsidP="008F26EB">
            <w:pPr>
              <w:pStyle w:val="ListParagraph"/>
              <w:ind w:left="294"/>
            </w:pPr>
          </w:p>
          <w:p w14:paraId="40014BCF" w14:textId="77777777" w:rsidR="003C543C" w:rsidRPr="008F26EB" w:rsidRDefault="003C543C" w:rsidP="008F26EB">
            <w:pPr>
              <w:pStyle w:val="ListParagraph"/>
              <w:ind w:left="294"/>
            </w:pPr>
            <w:r w:rsidRPr="008F26EB">
              <w:t>See COVID-19 Outbreak Management Plan</w:t>
            </w:r>
          </w:p>
        </w:tc>
        <w:tc>
          <w:tcPr>
            <w:tcW w:w="1218" w:type="dxa"/>
            <w:gridSpan w:val="2"/>
            <w:tcBorders>
              <w:top w:val="single" w:sz="4" w:space="0" w:color="000000"/>
              <w:left w:val="single" w:sz="4" w:space="0" w:color="000000"/>
              <w:bottom w:val="single" w:sz="4" w:space="0" w:color="000000"/>
              <w:right w:val="single" w:sz="4" w:space="0" w:color="000000"/>
            </w:tcBorders>
          </w:tcPr>
          <w:p w14:paraId="0CC62250" w14:textId="77777777" w:rsidR="003C543C" w:rsidRPr="007B5E65" w:rsidRDefault="003C543C" w:rsidP="00D22293">
            <w:r w:rsidRPr="007B5E65">
              <w:t>Head Teacher</w:t>
            </w:r>
          </w:p>
          <w:p w14:paraId="281F0FEF" w14:textId="77777777" w:rsidR="003C543C" w:rsidRPr="007B5E65" w:rsidRDefault="003C543C" w:rsidP="00D22293"/>
          <w:p w14:paraId="4AB3187E" w14:textId="77777777" w:rsidR="003C543C" w:rsidRPr="007B5E65" w:rsidRDefault="003C543C" w:rsidP="00D22293">
            <w:r w:rsidRPr="007B5E65">
              <w:t>Inclusion Manager</w:t>
            </w:r>
          </w:p>
          <w:p w14:paraId="53BF7D5A" w14:textId="77777777" w:rsidR="003C543C" w:rsidRPr="007B5E65" w:rsidRDefault="003C543C" w:rsidP="00D22293"/>
          <w:p w14:paraId="7438CEE4" w14:textId="77777777" w:rsidR="003C543C" w:rsidRPr="007B5E65" w:rsidRDefault="003C543C" w:rsidP="00D22293">
            <w:r w:rsidRPr="007B5E65">
              <w:t>Teachers</w:t>
            </w:r>
          </w:p>
        </w:tc>
      </w:tr>
      <w:tr w:rsidR="003C543C" w:rsidRPr="000322FD" w14:paraId="5ED23DD4"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5E64E019" w14:textId="6E1B5D06" w:rsidR="003C543C" w:rsidRDefault="00CC08EF" w:rsidP="00D22293">
            <w:r>
              <w:t>9.</w:t>
            </w:r>
          </w:p>
        </w:tc>
        <w:tc>
          <w:tcPr>
            <w:tcW w:w="1927" w:type="dxa"/>
            <w:tcBorders>
              <w:top w:val="single" w:sz="4" w:space="0" w:color="000000"/>
              <w:left w:val="single" w:sz="4" w:space="0" w:color="000000"/>
              <w:bottom w:val="single" w:sz="4" w:space="0" w:color="000000"/>
              <w:right w:val="single" w:sz="4" w:space="0" w:color="000000"/>
            </w:tcBorders>
          </w:tcPr>
          <w:p w14:paraId="5EF61AB6" w14:textId="77777777" w:rsidR="003C543C" w:rsidRPr="007B5E65" w:rsidRDefault="003C543C" w:rsidP="00D22293">
            <w:r>
              <w:t>Vulnerable children absent from school</w:t>
            </w:r>
          </w:p>
        </w:tc>
        <w:tc>
          <w:tcPr>
            <w:tcW w:w="4596" w:type="dxa"/>
            <w:tcBorders>
              <w:top w:val="single" w:sz="4" w:space="0" w:color="000000"/>
              <w:left w:val="single" w:sz="4" w:space="0" w:color="000000"/>
              <w:bottom w:val="single" w:sz="4" w:space="0" w:color="000000"/>
              <w:right w:val="single" w:sz="4" w:space="0" w:color="000000"/>
            </w:tcBorders>
          </w:tcPr>
          <w:p w14:paraId="7F26E6C9" w14:textId="0DDDCF56" w:rsidR="003C543C" w:rsidRDefault="003C543C" w:rsidP="00B53E00">
            <w:pPr>
              <w:numPr>
                <w:ilvl w:val="0"/>
                <w:numId w:val="23"/>
              </w:numPr>
            </w:pPr>
            <w:r>
              <w:t>Follow up with the parent or carer, working with the local authority and social worker (where applicable), to explore the reason for absence and discuss their concerns</w:t>
            </w:r>
          </w:p>
          <w:p w14:paraId="1270964C" w14:textId="215C2B6C" w:rsidR="003C543C" w:rsidRDefault="003C543C" w:rsidP="002F184A">
            <w:pPr>
              <w:numPr>
                <w:ilvl w:val="0"/>
                <w:numId w:val="23"/>
              </w:numPr>
            </w:pPr>
            <w:r>
              <w:t xml:space="preserve">Encourage the child or young person to attend educational provision, working with the local authority and social worker (where applicable), particularly where the social </w:t>
            </w:r>
            <w:r>
              <w:lastRenderedPageBreak/>
              <w:t>worker and the Virtual School Head (where applicable) agrees that the child or young person’s attendance would be appropriate</w:t>
            </w:r>
          </w:p>
        </w:tc>
        <w:tc>
          <w:tcPr>
            <w:tcW w:w="4819" w:type="dxa"/>
            <w:tcBorders>
              <w:top w:val="single" w:sz="4" w:space="0" w:color="000000"/>
              <w:left w:val="single" w:sz="4" w:space="0" w:color="000000"/>
              <w:bottom w:val="single" w:sz="4" w:space="0" w:color="000000"/>
              <w:right w:val="single" w:sz="4" w:space="0" w:color="000000"/>
            </w:tcBorders>
          </w:tcPr>
          <w:p w14:paraId="0A8EF0F6" w14:textId="4A2187A8" w:rsidR="003C543C" w:rsidRDefault="003C543C" w:rsidP="00B7592D">
            <w:pPr>
              <w:numPr>
                <w:ilvl w:val="0"/>
                <w:numId w:val="23"/>
              </w:numPr>
            </w:pPr>
            <w:r>
              <w:lastRenderedPageBreak/>
              <w:t>Have in place procedures to maintain contact with the child and ensure they are able to access remote education support, as required, and regularly check if they are doing so</w:t>
            </w:r>
          </w:p>
          <w:p w14:paraId="28BEB18F" w14:textId="77777777" w:rsidR="003C543C" w:rsidRPr="007B5E65" w:rsidRDefault="003C543C" w:rsidP="002F184A">
            <w:pPr>
              <w:numPr>
                <w:ilvl w:val="0"/>
                <w:numId w:val="23"/>
              </w:numPr>
            </w:pPr>
            <w:r>
              <w:t>If school has to close on public health advice, they should discuss alternative arrangements for vulnerable children with the local authority</w:t>
            </w:r>
          </w:p>
        </w:tc>
        <w:tc>
          <w:tcPr>
            <w:tcW w:w="1218" w:type="dxa"/>
            <w:gridSpan w:val="2"/>
            <w:tcBorders>
              <w:top w:val="single" w:sz="4" w:space="0" w:color="000000"/>
              <w:left w:val="single" w:sz="4" w:space="0" w:color="000000"/>
              <w:bottom w:val="single" w:sz="4" w:space="0" w:color="000000"/>
              <w:right w:val="single" w:sz="4" w:space="0" w:color="000000"/>
            </w:tcBorders>
          </w:tcPr>
          <w:p w14:paraId="36AE8A86" w14:textId="77777777" w:rsidR="003C543C" w:rsidRDefault="003C543C" w:rsidP="00D22293">
            <w:r>
              <w:t>Head Teacher</w:t>
            </w:r>
          </w:p>
          <w:p w14:paraId="61050CC5" w14:textId="77777777" w:rsidR="003C543C" w:rsidRDefault="003C543C" w:rsidP="00D22293"/>
          <w:p w14:paraId="19C7D675" w14:textId="77777777" w:rsidR="003C543C" w:rsidRDefault="003C543C" w:rsidP="00D22293">
            <w:r>
              <w:t>Inclusion Manager</w:t>
            </w:r>
          </w:p>
          <w:p w14:paraId="227B07C5" w14:textId="77777777" w:rsidR="003C543C" w:rsidRDefault="003C543C" w:rsidP="00D22293"/>
          <w:p w14:paraId="64E5CC0F" w14:textId="77777777" w:rsidR="003C543C" w:rsidRPr="007B5E65" w:rsidRDefault="003C543C" w:rsidP="00D22293">
            <w:r>
              <w:t>Teachers</w:t>
            </w:r>
          </w:p>
        </w:tc>
      </w:tr>
      <w:tr w:rsidR="003C543C" w:rsidRPr="000322FD" w14:paraId="4840E6C2"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429ADAD0" w14:textId="52D9D60B" w:rsidR="003C543C" w:rsidRDefault="00CC08EF" w:rsidP="00D22293">
            <w:r>
              <w:t>10</w:t>
            </w:r>
          </w:p>
        </w:tc>
        <w:tc>
          <w:tcPr>
            <w:tcW w:w="1927" w:type="dxa"/>
            <w:tcBorders>
              <w:top w:val="single" w:sz="4" w:space="0" w:color="000000"/>
              <w:left w:val="single" w:sz="4" w:space="0" w:color="000000"/>
              <w:bottom w:val="single" w:sz="4" w:space="0" w:color="000000"/>
              <w:right w:val="single" w:sz="4" w:space="0" w:color="000000"/>
            </w:tcBorders>
          </w:tcPr>
          <w:p w14:paraId="49C92D83" w14:textId="77777777" w:rsidR="003C543C" w:rsidRDefault="003C543C" w:rsidP="00D22293">
            <w:r>
              <w:t>COVID fatigue</w:t>
            </w:r>
          </w:p>
        </w:tc>
        <w:tc>
          <w:tcPr>
            <w:tcW w:w="4596" w:type="dxa"/>
            <w:tcBorders>
              <w:top w:val="single" w:sz="4" w:space="0" w:color="000000"/>
              <w:left w:val="single" w:sz="4" w:space="0" w:color="000000"/>
              <w:bottom w:val="single" w:sz="4" w:space="0" w:color="000000"/>
              <w:right w:val="single" w:sz="4" w:space="0" w:color="000000"/>
            </w:tcBorders>
          </w:tcPr>
          <w:p w14:paraId="3055EE15" w14:textId="77777777" w:rsidR="003C543C" w:rsidRDefault="003C543C" w:rsidP="00980BA4">
            <w:pPr>
              <w:numPr>
                <w:ilvl w:val="0"/>
                <w:numId w:val="23"/>
              </w:numPr>
            </w:pPr>
            <w:r>
              <w:t>Schools should continue to provide strong messaging to parents and staff about signs and symptoms of COVID to try to ensure that the risk of infection being brought into school is minimised.</w:t>
            </w:r>
          </w:p>
        </w:tc>
        <w:tc>
          <w:tcPr>
            <w:tcW w:w="4819" w:type="dxa"/>
            <w:tcBorders>
              <w:top w:val="single" w:sz="4" w:space="0" w:color="000000"/>
              <w:left w:val="single" w:sz="4" w:space="0" w:color="000000"/>
              <w:bottom w:val="single" w:sz="4" w:space="0" w:color="000000"/>
              <w:right w:val="single" w:sz="4" w:space="0" w:color="000000"/>
            </w:tcBorders>
          </w:tcPr>
          <w:p w14:paraId="434D0CEA" w14:textId="77777777" w:rsidR="003C543C" w:rsidRPr="00B769F7" w:rsidRDefault="003C543C" w:rsidP="00B769F7">
            <w:r w:rsidRPr="00BB2F26">
              <w:t>Schools to reinforce messaging to staff regarding LFT testing and to parents about the need to revert to wearing face coverings on school premises.</w:t>
            </w:r>
          </w:p>
        </w:tc>
        <w:tc>
          <w:tcPr>
            <w:tcW w:w="1218" w:type="dxa"/>
            <w:gridSpan w:val="2"/>
            <w:tcBorders>
              <w:top w:val="single" w:sz="4" w:space="0" w:color="000000"/>
              <w:left w:val="single" w:sz="4" w:space="0" w:color="000000"/>
              <w:bottom w:val="single" w:sz="4" w:space="0" w:color="000000"/>
              <w:right w:val="single" w:sz="4" w:space="0" w:color="000000"/>
            </w:tcBorders>
          </w:tcPr>
          <w:p w14:paraId="7DF55814" w14:textId="77777777" w:rsidR="003C543C" w:rsidRDefault="003C543C" w:rsidP="00D22293">
            <w:r>
              <w:t>Head Teacher</w:t>
            </w:r>
          </w:p>
        </w:tc>
      </w:tr>
      <w:tr w:rsidR="003C543C" w:rsidRPr="000322FD" w14:paraId="6295F4D6"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CE1851A" w14:textId="58CF2F2D" w:rsidR="003C543C" w:rsidRPr="00BB2F26" w:rsidRDefault="003C543C" w:rsidP="005D0C68">
            <w:r w:rsidRPr="00BB2F26">
              <w:t>1</w:t>
            </w:r>
            <w:r w:rsidR="00CC08EF">
              <w:t>1</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72BC3479" w14:textId="77777777" w:rsidR="003C543C" w:rsidRPr="00BB2F26" w:rsidRDefault="003C543C" w:rsidP="005D0C68">
            <w:r w:rsidRPr="00BB2F26">
              <w:t>Staff or pupils unable to return to school due to need to quarantine on return from abroad.</w:t>
            </w: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72605AD0" w14:textId="77777777" w:rsidR="003C543C" w:rsidRPr="00BB2F26" w:rsidRDefault="003C543C" w:rsidP="005D0C68">
            <w:pPr>
              <w:numPr>
                <w:ilvl w:val="0"/>
                <w:numId w:val="23"/>
              </w:numPr>
            </w:pPr>
            <w:r w:rsidRPr="00BB2F26">
              <w:t>If staff become aware that they will have to quarantine, school to be advised as soon as possible.</w:t>
            </w:r>
          </w:p>
          <w:p w14:paraId="7588DF69" w14:textId="77777777" w:rsidR="003C543C" w:rsidRPr="00BB2F26" w:rsidRDefault="003C543C" w:rsidP="005D0C68">
            <w:pPr>
              <w:numPr>
                <w:ilvl w:val="0"/>
                <w:numId w:val="23"/>
              </w:numPr>
            </w:pPr>
            <w:r w:rsidRPr="00BB2F26">
              <w:t>Cover to be arranged for class(es) using school staff where possible.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D50594D" w14:textId="77777777" w:rsidR="003C543C" w:rsidRPr="00BB2F26" w:rsidRDefault="003C543C" w:rsidP="005D0C68">
            <w:r w:rsidRPr="00BB2F26">
              <w:t xml:space="preserve">Parents to advise school that family are in quarantine, and date of return to school.   </w:t>
            </w:r>
          </w:p>
          <w:p w14:paraId="3E7EDEA7" w14:textId="77777777" w:rsidR="003C543C" w:rsidRPr="00BB2F26" w:rsidRDefault="003C543C" w:rsidP="005D0C68"/>
          <w:p w14:paraId="243073ED" w14:textId="77777777" w:rsidR="003C543C" w:rsidRPr="00BB2F26" w:rsidRDefault="003C543C" w:rsidP="005D0C68">
            <w:r w:rsidRPr="00BB2F26">
              <w:t xml:space="preserve">Where a pupil is unable to attend school because they are complying with clinical and/or public health advice, access must be offered to remote education. </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14:paraId="71DC1AF8" w14:textId="77777777" w:rsidR="003C543C" w:rsidRPr="00BB2F26" w:rsidRDefault="003C543C" w:rsidP="005D0C68">
            <w:r w:rsidRPr="00BB2F26">
              <w:t>Head Teacher</w:t>
            </w:r>
          </w:p>
          <w:p w14:paraId="24038E10" w14:textId="77777777" w:rsidR="003C543C" w:rsidRPr="00BB2F26" w:rsidRDefault="003C543C" w:rsidP="005D0C68"/>
          <w:p w14:paraId="376DB9EE" w14:textId="77777777" w:rsidR="003C543C" w:rsidRPr="00BB2F26" w:rsidRDefault="003C543C" w:rsidP="005D0C68">
            <w:r w:rsidRPr="00BB2F26">
              <w:t>Staff</w:t>
            </w:r>
          </w:p>
          <w:p w14:paraId="0782A932" w14:textId="77777777" w:rsidR="003C543C" w:rsidRPr="00BB2F26" w:rsidRDefault="003C543C" w:rsidP="005D0C68"/>
          <w:p w14:paraId="3AA18C73" w14:textId="77777777" w:rsidR="003C543C" w:rsidRPr="00BB2F26" w:rsidRDefault="003C543C" w:rsidP="005D0C68">
            <w:r w:rsidRPr="00BB2F26">
              <w:t>Parents</w:t>
            </w:r>
          </w:p>
        </w:tc>
      </w:tr>
      <w:tr w:rsidR="003C543C" w:rsidRPr="000322FD" w14:paraId="17A11D1F" w14:textId="77777777" w:rsidTr="003C543C">
        <w:trPr>
          <w:gridAfter w:val="1"/>
          <w:wAfter w:w="6" w:type="dxa"/>
          <w:trHeight w:val="698"/>
        </w:trPr>
        <w:tc>
          <w:tcPr>
            <w:tcW w:w="489" w:type="dxa"/>
            <w:tcBorders>
              <w:top w:val="single" w:sz="4" w:space="0" w:color="000000"/>
              <w:left w:val="single" w:sz="4" w:space="0" w:color="000000"/>
              <w:bottom w:val="single" w:sz="4" w:space="0" w:color="000000"/>
              <w:right w:val="single" w:sz="4" w:space="0" w:color="000000"/>
            </w:tcBorders>
          </w:tcPr>
          <w:p w14:paraId="2DDEA683" w14:textId="2B5E11B3" w:rsidR="003C543C" w:rsidRPr="00BB2F26" w:rsidRDefault="003C543C" w:rsidP="00BE50C5">
            <w:r w:rsidRPr="00BB2F26">
              <w:t>1</w:t>
            </w:r>
            <w:r w:rsidR="00CC08EF">
              <w:t>2</w:t>
            </w:r>
          </w:p>
        </w:tc>
        <w:tc>
          <w:tcPr>
            <w:tcW w:w="1927" w:type="dxa"/>
            <w:tcBorders>
              <w:top w:val="single" w:sz="4" w:space="0" w:color="000000"/>
              <w:left w:val="single" w:sz="4" w:space="0" w:color="000000"/>
              <w:bottom w:val="single" w:sz="4" w:space="0" w:color="000000"/>
              <w:right w:val="single" w:sz="4" w:space="0" w:color="000000"/>
            </w:tcBorders>
          </w:tcPr>
          <w:p w14:paraId="51A6B13A" w14:textId="77777777" w:rsidR="003C543C" w:rsidRPr="00BB2F26" w:rsidRDefault="003C543C" w:rsidP="00BE50C5">
            <w:r w:rsidRPr="00BB2F26">
              <w:t>Educational Visits; including financial liability</w:t>
            </w:r>
          </w:p>
        </w:tc>
        <w:tc>
          <w:tcPr>
            <w:tcW w:w="4596" w:type="dxa"/>
            <w:tcBorders>
              <w:top w:val="single" w:sz="4" w:space="0" w:color="000000"/>
              <w:left w:val="single" w:sz="4" w:space="0" w:color="000000"/>
              <w:bottom w:val="single" w:sz="4" w:space="0" w:color="000000"/>
              <w:right w:val="single" w:sz="4" w:space="0" w:color="000000"/>
            </w:tcBorders>
          </w:tcPr>
          <w:p w14:paraId="3C5A5E52" w14:textId="035E1E03" w:rsidR="003C543C" w:rsidRPr="00BB2F26" w:rsidRDefault="003C543C" w:rsidP="00BE50C5">
            <w:pPr>
              <w:numPr>
                <w:ilvl w:val="0"/>
                <w:numId w:val="23"/>
              </w:numPr>
            </w:pPr>
            <w:r w:rsidRPr="00BB2F26">
              <w:t>The position in relation to overseas visits must be kept under review</w:t>
            </w:r>
          </w:p>
          <w:p w14:paraId="71E1455B" w14:textId="77777777" w:rsidR="003C543C" w:rsidRPr="00BB2F26" w:rsidRDefault="003C543C" w:rsidP="00BE50C5">
            <w:pPr>
              <w:numPr>
                <w:ilvl w:val="0"/>
                <w:numId w:val="23"/>
              </w:numPr>
            </w:pPr>
            <w:r w:rsidRPr="00BB2F26">
              <w:t>Non-residential domestic visits can be arranged – but special attention would have to be paid to the risk assessment for the visit to include public health advice.</w:t>
            </w:r>
          </w:p>
        </w:tc>
        <w:tc>
          <w:tcPr>
            <w:tcW w:w="4819" w:type="dxa"/>
            <w:tcBorders>
              <w:top w:val="single" w:sz="4" w:space="0" w:color="000000"/>
              <w:left w:val="single" w:sz="4" w:space="0" w:color="000000"/>
              <w:bottom w:val="single" w:sz="4" w:space="0" w:color="000000"/>
              <w:right w:val="single" w:sz="4" w:space="0" w:color="000000"/>
            </w:tcBorders>
          </w:tcPr>
          <w:p w14:paraId="1984A598" w14:textId="77777777" w:rsidR="003C543C" w:rsidRPr="00BB2F26" w:rsidRDefault="003C543C" w:rsidP="00BE50C5">
            <w:r w:rsidRPr="00BB2F26">
              <w:t>Ensure any new visits planned are adequately insured.</w:t>
            </w:r>
          </w:p>
          <w:p w14:paraId="10D17810" w14:textId="77777777" w:rsidR="003C543C" w:rsidRPr="00BB2F26" w:rsidRDefault="003C543C" w:rsidP="00BE50C5">
            <w:pPr>
              <w:rPr>
                <w:strike/>
              </w:rPr>
            </w:pPr>
          </w:p>
        </w:tc>
        <w:tc>
          <w:tcPr>
            <w:tcW w:w="1218" w:type="dxa"/>
            <w:gridSpan w:val="2"/>
            <w:tcBorders>
              <w:top w:val="single" w:sz="4" w:space="0" w:color="000000"/>
              <w:left w:val="single" w:sz="4" w:space="0" w:color="000000"/>
              <w:bottom w:val="single" w:sz="4" w:space="0" w:color="000000"/>
              <w:right w:val="single" w:sz="4" w:space="0" w:color="000000"/>
            </w:tcBorders>
          </w:tcPr>
          <w:p w14:paraId="4EF7A7FF" w14:textId="77777777" w:rsidR="003C543C" w:rsidRPr="00BB2F26" w:rsidRDefault="003C543C" w:rsidP="00BE50C5">
            <w:r w:rsidRPr="00BB2F26">
              <w:t>Head teacher</w:t>
            </w:r>
          </w:p>
          <w:p w14:paraId="0DF4C598" w14:textId="77777777" w:rsidR="003C543C" w:rsidRPr="00BB2F26" w:rsidRDefault="003C543C" w:rsidP="00BE50C5"/>
          <w:p w14:paraId="024D178A" w14:textId="77777777" w:rsidR="003C543C" w:rsidRPr="00BB2F26" w:rsidRDefault="003C543C" w:rsidP="00BE50C5">
            <w:r w:rsidRPr="00BB2F26">
              <w:t>EVC</w:t>
            </w:r>
          </w:p>
          <w:p w14:paraId="628CA8E7" w14:textId="77777777" w:rsidR="003C543C" w:rsidRPr="00BB2F26" w:rsidRDefault="003C543C" w:rsidP="00BE50C5"/>
          <w:p w14:paraId="4938805C" w14:textId="77777777" w:rsidR="003C543C" w:rsidRPr="00BB2F26" w:rsidRDefault="003C543C" w:rsidP="00BE50C5">
            <w:r w:rsidRPr="00BB2F26">
              <w:t>Admin and finance staff</w:t>
            </w:r>
          </w:p>
        </w:tc>
      </w:tr>
    </w:tbl>
    <w:p w14:paraId="1AE6DD9E" w14:textId="77777777" w:rsidR="007F4B24" w:rsidRDefault="007F4B24"/>
    <w:p w14:paraId="25D0C872" w14:textId="77777777" w:rsidR="00CB25F5" w:rsidRDefault="00CB25F5"/>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601"/>
        <w:gridCol w:w="2029"/>
        <w:gridCol w:w="2996"/>
        <w:gridCol w:w="1540"/>
        <w:gridCol w:w="1040"/>
        <w:gridCol w:w="2126"/>
      </w:tblGrid>
      <w:tr w:rsidR="00EA6050" w:rsidRPr="00BD757E" w14:paraId="44CC2905" w14:textId="77777777" w:rsidTr="002D0F97">
        <w:tc>
          <w:tcPr>
            <w:tcW w:w="2836" w:type="dxa"/>
            <w:shd w:val="clear" w:color="auto" w:fill="auto"/>
          </w:tcPr>
          <w:p w14:paraId="55A69348"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726D1123"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c>
          <w:tcPr>
            <w:tcW w:w="2601" w:type="dxa"/>
            <w:shd w:val="clear" w:color="auto" w:fill="auto"/>
          </w:tcPr>
          <w:p w14:paraId="5D375FB4" w14:textId="77777777" w:rsidR="00EA6050" w:rsidRPr="00BD757E" w:rsidRDefault="00BE50C5" w:rsidP="002D0F97">
            <w:pPr>
              <w:spacing w:before="60"/>
              <w:rPr>
                <w:rFonts w:ascii="Arial" w:hAnsi="Arial" w:cs="Arial"/>
                <w:b/>
                <w:sz w:val="20"/>
                <w:szCs w:val="20"/>
              </w:rPr>
            </w:pPr>
            <w:r>
              <w:rPr>
                <w:rFonts w:ascii="Arial" w:hAnsi="Arial" w:cs="Arial"/>
                <w:b/>
                <w:sz w:val="20"/>
                <w:szCs w:val="20"/>
              </w:rPr>
              <w:t>29/11</w:t>
            </w:r>
            <w:r w:rsidR="00A12FE4">
              <w:rPr>
                <w:rFonts w:ascii="Arial" w:hAnsi="Arial" w:cs="Arial"/>
                <w:b/>
                <w:sz w:val="20"/>
                <w:szCs w:val="20"/>
              </w:rPr>
              <w:t>/2021</w:t>
            </w:r>
          </w:p>
          <w:p w14:paraId="305F5D20"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c>
          <w:tcPr>
            <w:tcW w:w="2029" w:type="dxa"/>
            <w:shd w:val="clear" w:color="auto" w:fill="auto"/>
          </w:tcPr>
          <w:p w14:paraId="55845B35"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shd w:val="clear" w:color="auto" w:fill="auto"/>
          </w:tcPr>
          <w:p w14:paraId="51ABDE23"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Amanda Frost</w:t>
            </w:r>
          </w:p>
        </w:tc>
        <w:tc>
          <w:tcPr>
            <w:tcW w:w="1540" w:type="dxa"/>
            <w:shd w:val="clear" w:color="auto" w:fill="auto"/>
          </w:tcPr>
          <w:p w14:paraId="4975D568"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Signature:</w:t>
            </w:r>
          </w:p>
        </w:tc>
        <w:tc>
          <w:tcPr>
            <w:tcW w:w="3166" w:type="dxa"/>
            <w:gridSpan w:val="2"/>
            <w:shd w:val="clear" w:color="auto" w:fill="auto"/>
          </w:tcPr>
          <w:p w14:paraId="4888D7D0"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r>
      <w:tr w:rsidR="00EA6050" w:rsidRPr="00BD757E" w14:paraId="35740983" w14:textId="77777777" w:rsidTr="002D0F97">
        <w:tc>
          <w:tcPr>
            <w:tcW w:w="2836" w:type="dxa"/>
            <w:shd w:val="clear" w:color="auto" w:fill="auto"/>
          </w:tcPr>
          <w:p w14:paraId="674E7237"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47809A2C"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c>
          <w:tcPr>
            <w:tcW w:w="2601" w:type="dxa"/>
            <w:shd w:val="clear" w:color="auto" w:fill="auto"/>
          </w:tcPr>
          <w:p w14:paraId="2BA75CEE" w14:textId="77777777" w:rsidR="00EA6050" w:rsidRPr="00BD757E" w:rsidRDefault="00EA6050" w:rsidP="002D0F97">
            <w:pPr>
              <w:spacing w:before="60"/>
              <w:rPr>
                <w:rFonts w:ascii="Arial" w:hAnsi="Arial" w:cs="Arial"/>
                <w:b/>
                <w:sz w:val="20"/>
                <w:szCs w:val="20"/>
              </w:rPr>
            </w:pPr>
            <w:r>
              <w:rPr>
                <w:rFonts w:ascii="Arial" w:hAnsi="Arial" w:cs="Arial"/>
                <w:b/>
                <w:sz w:val="20"/>
                <w:szCs w:val="20"/>
              </w:rPr>
              <w:t>Ongoing and continual review</w:t>
            </w:r>
          </w:p>
          <w:p w14:paraId="4EA4F339"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c>
          <w:tcPr>
            <w:tcW w:w="2029" w:type="dxa"/>
            <w:shd w:val="clear" w:color="auto" w:fill="auto"/>
          </w:tcPr>
          <w:p w14:paraId="2913A69A"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shd w:val="clear" w:color="auto" w:fill="auto"/>
          </w:tcPr>
          <w:p w14:paraId="71EB3410"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Amanda Frost</w:t>
            </w:r>
          </w:p>
        </w:tc>
        <w:tc>
          <w:tcPr>
            <w:tcW w:w="2580" w:type="dxa"/>
            <w:gridSpan w:val="2"/>
            <w:shd w:val="clear" w:color="auto" w:fill="auto"/>
          </w:tcPr>
          <w:p w14:paraId="67394D03"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2126" w:type="dxa"/>
          </w:tcPr>
          <w:p w14:paraId="1C4C4808" w14:textId="77777777" w:rsidR="00EA6050" w:rsidRPr="00BD757E" w:rsidRDefault="00EA6050" w:rsidP="002D0F97">
            <w:pPr>
              <w:pStyle w:val="Header"/>
              <w:tabs>
                <w:tab w:val="clear" w:pos="4320"/>
                <w:tab w:val="clear" w:pos="8640"/>
                <w:tab w:val="left" w:pos="0"/>
              </w:tabs>
              <w:spacing w:before="60"/>
              <w:rPr>
                <w:rFonts w:ascii="Arial" w:hAnsi="Arial" w:cs="Arial"/>
                <w:b/>
                <w:sz w:val="20"/>
                <w:szCs w:val="20"/>
              </w:rPr>
            </w:pPr>
          </w:p>
        </w:tc>
      </w:tr>
    </w:tbl>
    <w:p w14:paraId="3F9DBFAE" w14:textId="77777777" w:rsidR="00BB2F26" w:rsidRDefault="00BB2F26" w:rsidP="00751F1E">
      <w:pPr>
        <w:jc w:val="both"/>
        <w:rPr>
          <w:rFonts w:cstheme="minorHAnsi"/>
          <w:b/>
          <w:sz w:val="24"/>
          <w:szCs w:val="24"/>
        </w:rPr>
      </w:pPr>
    </w:p>
    <w:p w14:paraId="21CF4EEE" w14:textId="77777777" w:rsidR="00BB2F26" w:rsidRDefault="00BB2F26">
      <w:pPr>
        <w:rPr>
          <w:rFonts w:cstheme="minorHAnsi"/>
          <w:b/>
          <w:sz w:val="24"/>
          <w:szCs w:val="24"/>
        </w:rPr>
      </w:pPr>
      <w:r>
        <w:rPr>
          <w:rFonts w:cstheme="minorHAnsi"/>
          <w:b/>
          <w:sz w:val="24"/>
          <w:szCs w:val="24"/>
        </w:rPr>
        <w:br w:type="page"/>
      </w:r>
    </w:p>
    <w:p w14:paraId="2913B656" w14:textId="77777777" w:rsidR="00AF5474" w:rsidRDefault="00AF5474" w:rsidP="00751F1E">
      <w:pPr>
        <w:jc w:val="both"/>
        <w:rPr>
          <w:rFonts w:cstheme="minorHAnsi"/>
          <w:b/>
          <w:sz w:val="24"/>
          <w:szCs w:val="24"/>
        </w:rPr>
      </w:pPr>
    </w:p>
    <w:p w14:paraId="7446CBB8" w14:textId="77777777" w:rsidR="00EF1F00" w:rsidRDefault="00EF1F00" w:rsidP="00751F1E">
      <w:pPr>
        <w:jc w:val="both"/>
        <w:rPr>
          <w:rFonts w:cstheme="minorHAnsi"/>
          <w:b/>
          <w:sz w:val="24"/>
          <w:szCs w:val="24"/>
        </w:rPr>
      </w:pPr>
      <w:r w:rsidRPr="00EF1F00">
        <w:rPr>
          <w:rFonts w:cstheme="minorHAnsi"/>
          <w:b/>
          <w:sz w:val="24"/>
          <w:szCs w:val="24"/>
        </w:rPr>
        <w:t>VERSION CONTROL</w:t>
      </w:r>
    </w:p>
    <w:p w14:paraId="5B0240D0" w14:textId="77777777" w:rsidR="007C2A3E" w:rsidRPr="00EF1F00" w:rsidRDefault="007C2A3E" w:rsidP="00751F1E">
      <w:pPr>
        <w:jc w:val="both"/>
        <w:rPr>
          <w:rFonts w:cstheme="minorHAnsi"/>
          <w:b/>
          <w:sz w:val="24"/>
          <w:szCs w:val="24"/>
        </w:rPr>
      </w:pPr>
    </w:p>
    <w:tbl>
      <w:tblPr>
        <w:tblStyle w:val="TableGrid0"/>
        <w:tblW w:w="0" w:type="auto"/>
        <w:tblLook w:val="04A0" w:firstRow="1" w:lastRow="0" w:firstColumn="1" w:lastColumn="0" w:noHBand="0" w:noVBand="1"/>
      </w:tblPr>
      <w:tblGrid>
        <w:gridCol w:w="1714"/>
        <w:gridCol w:w="2109"/>
        <w:gridCol w:w="11565"/>
      </w:tblGrid>
      <w:tr w:rsidR="00814E14" w14:paraId="3C49D29F" w14:textId="77777777" w:rsidTr="00AB4C59">
        <w:tc>
          <w:tcPr>
            <w:tcW w:w="1714" w:type="dxa"/>
          </w:tcPr>
          <w:p w14:paraId="42C47098" w14:textId="77777777" w:rsidR="00814E14" w:rsidRPr="00EF1F00" w:rsidRDefault="00814E14" w:rsidP="00AB4C59">
            <w:pPr>
              <w:jc w:val="both"/>
              <w:rPr>
                <w:rFonts w:cstheme="minorHAnsi"/>
                <w:b/>
                <w:sz w:val="24"/>
                <w:szCs w:val="24"/>
              </w:rPr>
            </w:pPr>
            <w:r w:rsidRPr="00EF1F00">
              <w:rPr>
                <w:rFonts w:cstheme="minorHAnsi"/>
                <w:b/>
                <w:sz w:val="24"/>
                <w:szCs w:val="24"/>
              </w:rPr>
              <w:t>Version Number</w:t>
            </w:r>
          </w:p>
        </w:tc>
        <w:tc>
          <w:tcPr>
            <w:tcW w:w="2109" w:type="dxa"/>
          </w:tcPr>
          <w:p w14:paraId="05204FB7" w14:textId="77777777" w:rsidR="00814E14" w:rsidRPr="00EF1F00" w:rsidRDefault="00814E14" w:rsidP="00AB4C59">
            <w:pPr>
              <w:jc w:val="both"/>
              <w:rPr>
                <w:rFonts w:cstheme="minorHAnsi"/>
                <w:b/>
                <w:sz w:val="24"/>
                <w:szCs w:val="24"/>
              </w:rPr>
            </w:pPr>
            <w:r>
              <w:rPr>
                <w:rFonts w:cstheme="minorHAnsi"/>
                <w:b/>
                <w:sz w:val="24"/>
                <w:szCs w:val="24"/>
              </w:rPr>
              <w:t>Date</w:t>
            </w:r>
          </w:p>
        </w:tc>
        <w:tc>
          <w:tcPr>
            <w:tcW w:w="11565" w:type="dxa"/>
          </w:tcPr>
          <w:p w14:paraId="439EC073" w14:textId="77777777" w:rsidR="00814E14" w:rsidRPr="00EF1F00" w:rsidRDefault="00814E14" w:rsidP="00AB4C59">
            <w:pPr>
              <w:jc w:val="both"/>
              <w:rPr>
                <w:rFonts w:cstheme="minorHAnsi"/>
                <w:b/>
                <w:sz w:val="24"/>
                <w:szCs w:val="24"/>
              </w:rPr>
            </w:pPr>
            <w:r w:rsidRPr="00EF1F00">
              <w:rPr>
                <w:rFonts w:cstheme="minorHAnsi"/>
                <w:b/>
                <w:sz w:val="24"/>
                <w:szCs w:val="24"/>
              </w:rPr>
              <w:t>Change</w:t>
            </w:r>
          </w:p>
        </w:tc>
      </w:tr>
      <w:tr w:rsidR="00814E14" w14:paraId="572F7FCD" w14:textId="77777777" w:rsidTr="00AB4C59">
        <w:tc>
          <w:tcPr>
            <w:tcW w:w="1714" w:type="dxa"/>
          </w:tcPr>
          <w:p w14:paraId="7721E53E" w14:textId="77777777" w:rsidR="00814E14" w:rsidRPr="00EF1F00" w:rsidRDefault="00814E14" w:rsidP="00AB4C59">
            <w:pPr>
              <w:jc w:val="both"/>
              <w:rPr>
                <w:rFonts w:cstheme="minorHAnsi"/>
                <w:sz w:val="24"/>
                <w:szCs w:val="24"/>
              </w:rPr>
            </w:pPr>
            <w:r>
              <w:rPr>
                <w:rFonts w:cstheme="minorHAnsi"/>
                <w:sz w:val="24"/>
                <w:szCs w:val="24"/>
              </w:rPr>
              <w:t>1</w:t>
            </w:r>
          </w:p>
        </w:tc>
        <w:tc>
          <w:tcPr>
            <w:tcW w:w="2109" w:type="dxa"/>
          </w:tcPr>
          <w:p w14:paraId="6A64604D" w14:textId="77777777" w:rsidR="00814E14" w:rsidRDefault="00814E14" w:rsidP="00AB4C59">
            <w:pPr>
              <w:jc w:val="both"/>
              <w:rPr>
                <w:rFonts w:cstheme="minorHAnsi"/>
                <w:sz w:val="24"/>
                <w:szCs w:val="24"/>
              </w:rPr>
            </w:pPr>
            <w:r>
              <w:rPr>
                <w:rFonts w:cstheme="minorHAnsi"/>
                <w:sz w:val="24"/>
                <w:szCs w:val="24"/>
              </w:rPr>
              <w:t>09.07.2021</w:t>
            </w:r>
          </w:p>
        </w:tc>
        <w:tc>
          <w:tcPr>
            <w:tcW w:w="11565" w:type="dxa"/>
          </w:tcPr>
          <w:p w14:paraId="27CF4FA7" w14:textId="77777777" w:rsidR="00814E14" w:rsidRPr="00EF1F00" w:rsidRDefault="00814E14" w:rsidP="00AB4C59">
            <w:pPr>
              <w:jc w:val="both"/>
              <w:rPr>
                <w:rFonts w:cstheme="minorHAnsi"/>
                <w:sz w:val="24"/>
                <w:szCs w:val="24"/>
              </w:rPr>
            </w:pPr>
            <w:r>
              <w:rPr>
                <w:rFonts w:cstheme="minorHAnsi"/>
                <w:sz w:val="24"/>
                <w:szCs w:val="24"/>
              </w:rPr>
              <w:t>Revised RA for the return to school in September</w:t>
            </w:r>
          </w:p>
        </w:tc>
      </w:tr>
      <w:tr w:rsidR="00814E14" w14:paraId="0487C7CA" w14:textId="77777777" w:rsidTr="00AB4C59">
        <w:tc>
          <w:tcPr>
            <w:tcW w:w="1714" w:type="dxa"/>
          </w:tcPr>
          <w:p w14:paraId="5446B5E9" w14:textId="77777777" w:rsidR="00814E14" w:rsidRDefault="00814E14" w:rsidP="00AB4C59">
            <w:pPr>
              <w:jc w:val="both"/>
              <w:rPr>
                <w:rFonts w:cstheme="minorHAnsi"/>
                <w:sz w:val="24"/>
                <w:szCs w:val="24"/>
              </w:rPr>
            </w:pPr>
            <w:r>
              <w:rPr>
                <w:rFonts w:cstheme="minorHAnsi"/>
                <w:sz w:val="24"/>
                <w:szCs w:val="24"/>
              </w:rPr>
              <w:t>2</w:t>
            </w:r>
          </w:p>
        </w:tc>
        <w:tc>
          <w:tcPr>
            <w:tcW w:w="2109" w:type="dxa"/>
          </w:tcPr>
          <w:p w14:paraId="37BD8EB3" w14:textId="77777777" w:rsidR="00814E14" w:rsidRDefault="00814E14" w:rsidP="00AB4C59">
            <w:pPr>
              <w:jc w:val="both"/>
              <w:rPr>
                <w:rFonts w:cstheme="minorHAnsi"/>
                <w:sz w:val="24"/>
                <w:szCs w:val="24"/>
              </w:rPr>
            </w:pPr>
            <w:r>
              <w:rPr>
                <w:rFonts w:cstheme="minorHAnsi"/>
                <w:sz w:val="24"/>
                <w:szCs w:val="24"/>
              </w:rPr>
              <w:t>16.08.2021</w:t>
            </w:r>
          </w:p>
        </w:tc>
        <w:tc>
          <w:tcPr>
            <w:tcW w:w="11565" w:type="dxa"/>
          </w:tcPr>
          <w:p w14:paraId="7E1847CF" w14:textId="77777777" w:rsidR="00814E14" w:rsidRDefault="00814E14" w:rsidP="00AB4C59">
            <w:pPr>
              <w:jc w:val="both"/>
              <w:rPr>
                <w:rFonts w:cstheme="minorHAnsi"/>
                <w:sz w:val="24"/>
                <w:szCs w:val="24"/>
              </w:rPr>
            </w:pPr>
            <w:r>
              <w:rPr>
                <w:rFonts w:cstheme="minorHAnsi"/>
                <w:sz w:val="24"/>
                <w:szCs w:val="24"/>
              </w:rPr>
              <w:t>Update to self-isolation rules for close contacts of positive case.</w:t>
            </w:r>
          </w:p>
        </w:tc>
      </w:tr>
      <w:tr w:rsidR="00814E14" w14:paraId="662E245A" w14:textId="77777777" w:rsidTr="00AB4C59">
        <w:tc>
          <w:tcPr>
            <w:tcW w:w="1714" w:type="dxa"/>
          </w:tcPr>
          <w:p w14:paraId="68083FF6" w14:textId="77777777" w:rsidR="00814E14" w:rsidRDefault="00814E14" w:rsidP="00AB4C59">
            <w:pPr>
              <w:jc w:val="both"/>
              <w:rPr>
                <w:rFonts w:cstheme="minorHAnsi"/>
                <w:sz w:val="24"/>
                <w:szCs w:val="24"/>
              </w:rPr>
            </w:pPr>
            <w:r>
              <w:rPr>
                <w:rFonts w:cstheme="minorHAnsi"/>
                <w:sz w:val="24"/>
                <w:szCs w:val="24"/>
              </w:rPr>
              <w:t>3</w:t>
            </w:r>
          </w:p>
        </w:tc>
        <w:tc>
          <w:tcPr>
            <w:tcW w:w="2109" w:type="dxa"/>
          </w:tcPr>
          <w:p w14:paraId="1F8AA752" w14:textId="77777777" w:rsidR="00814E14" w:rsidRDefault="00814E14" w:rsidP="00AB4C59">
            <w:pPr>
              <w:jc w:val="both"/>
              <w:rPr>
                <w:rFonts w:cstheme="minorHAnsi"/>
                <w:sz w:val="24"/>
                <w:szCs w:val="24"/>
              </w:rPr>
            </w:pPr>
            <w:r>
              <w:rPr>
                <w:rFonts w:cstheme="minorHAnsi"/>
                <w:sz w:val="24"/>
                <w:szCs w:val="24"/>
              </w:rPr>
              <w:t>19.08.2021</w:t>
            </w:r>
          </w:p>
        </w:tc>
        <w:tc>
          <w:tcPr>
            <w:tcW w:w="11565" w:type="dxa"/>
          </w:tcPr>
          <w:p w14:paraId="2541BE4C" w14:textId="77777777" w:rsidR="00814E14" w:rsidRDefault="00814E14" w:rsidP="00AB4C59">
            <w:pPr>
              <w:jc w:val="both"/>
              <w:rPr>
                <w:rFonts w:cstheme="minorHAnsi"/>
                <w:sz w:val="24"/>
                <w:szCs w:val="24"/>
              </w:rPr>
            </w:pPr>
            <w:r>
              <w:rPr>
                <w:rFonts w:cstheme="minorHAnsi"/>
                <w:sz w:val="24"/>
                <w:szCs w:val="24"/>
              </w:rPr>
              <w:t>Update following publication of new contingency framework</w:t>
            </w:r>
          </w:p>
        </w:tc>
      </w:tr>
      <w:tr w:rsidR="00814E14" w14:paraId="5A5F8273" w14:textId="77777777" w:rsidTr="00AB4C59">
        <w:tc>
          <w:tcPr>
            <w:tcW w:w="1714" w:type="dxa"/>
          </w:tcPr>
          <w:p w14:paraId="13357A1F" w14:textId="77777777" w:rsidR="00814E14" w:rsidRDefault="00814E14" w:rsidP="00AB4C59">
            <w:pPr>
              <w:jc w:val="both"/>
              <w:rPr>
                <w:rFonts w:cstheme="minorHAnsi"/>
                <w:sz w:val="24"/>
                <w:szCs w:val="24"/>
              </w:rPr>
            </w:pPr>
            <w:r>
              <w:rPr>
                <w:rFonts w:cstheme="minorHAnsi"/>
                <w:sz w:val="24"/>
                <w:szCs w:val="24"/>
              </w:rPr>
              <w:t>4</w:t>
            </w:r>
          </w:p>
        </w:tc>
        <w:tc>
          <w:tcPr>
            <w:tcW w:w="2109" w:type="dxa"/>
          </w:tcPr>
          <w:p w14:paraId="059AC08C" w14:textId="77777777" w:rsidR="00814E14" w:rsidRDefault="00814E14" w:rsidP="00AB4C59">
            <w:pPr>
              <w:jc w:val="both"/>
              <w:rPr>
                <w:rFonts w:cstheme="minorHAnsi"/>
                <w:sz w:val="24"/>
                <w:szCs w:val="24"/>
              </w:rPr>
            </w:pPr>
            <w:r>
              <w:rPr>
                <w:rFonts w:cstheme="minorHAnsi"/>
                <w:sz w:val="24"/>
                <w:szCs w:val="24"/>
              </w:rPr>
              <w:t>29/11/2021</w:t>
            </w:r>
          </w:p>
        </w:tc>
        <w:tc>
          <w:tcPr>
            <w:tcW w:w="11565" w:type="dxa"/>
          </w:tcPr>
          <w:p w14:paraId="1CD960B3" w14:textId="77777777" w:rsidR="00814E14" w:rsidRDefault="00814E14" w:rsidP="00AB4C59">
            <w:pPr>
              <w:jc w:val="both"/>
              <w:rPr>
                <w:rFonts w:cstheme="minorHAnsi"/>
                <w:sz w:val="24"/>
                <w:szCs w:val="24"/>
              </w:rPr>
            </w:pPr>
            <w:r>
              <w:rPr>
                <w:rFonts w:cstheme="minorHAnsi"/>
                <w:sz w:val="24"/>
                <w:szCs w:val="24"/>
              </w:rPr>
              <w:t>Update following restrictions introduced to combat Omicron variant</w:t>
            </w:r>
          </w:p>
        </w:tc>
      </w:tr>
      <w:tr w:rsidR="00814E14" w14:paraId="1B6EB1A7" w14:textId="77777777" w:rsidTr="00AB4C59">
        <w:tc>
          <w:tcPr>
            <w:tcW w:w="1714" w:type="dxa"/>
          </w:tcPr>
          <w:p w14:paraId="1D1C644D" w14:textId="77777777" w:rsidR="00814E14" w:rsidRDefault="00814E14" w:rsidP="00AB4C59">
            <w:pPr>
              <w:jc w:val="both"/>
              <w:rPr>
                <w:rFonts w:cstheme="minorHAnsi"/>
                <w:sz w:val="24"/>
                <w:szCs w:val="24"/>
              </w:rPr>
            </w:pPr>
            <w:r>
              <w:rPr>
                <w:rFonts w:cstheme="minorHAnsi"/>
                <w:sz w:val="24"/>
                <w:szCs w:val="24"/>
              </w:rPr>
              <w:t>5</w:t>
            </w:r>
          </w:p>
        </w:tc>
        <w:tc>
          <w:tcPr>
            <w:tcW w:w="2109" w:type="dxa"/>
          </w:tcPr>
          <w:p w14:paraId="65408E60" w14:textId="77777777" w:rsidR="00814E14" w:rsidRDefault="00814E14" w:rsidP="00AB4C59">
            <w:pPr>
              <w:jc w:val="both"/>
              <w:rPr>
                <w:rFonts w:cstheme="minorHAnsi"/>
                <w:sz w:val="24"/>
                <w:szCs w:val="24"/>
              </w:rPr>
            </w:pPr>
            <w:r>
              <w:rPr>
                <w:rFonts w:cstheme="minorHAnsi"/>
                <w:sz w:val="24"/>
                <w:szCs w:val="24"/>
              </w:rPr>
              <w:t>14/12/2021</w:t>
            </w:r>
          </w:p>
        </w:tc>
        <w:tc>
          <w:tcPr>
            <w:tcW w:w="11565" w:type="dxa"/>
          </w:tcPr>
          <w:p w14:paraId="78A2DFC0" w14:textId="77777777" w:rsidR="00814E14" w:rsidRDefault="00814E14" w:rsidP="00AB4C59">
            <w:pPr>
              <w:jc w:val="both"/>
              <w:rPr>
                <w:rFonts w:cstheme="minorHAnsi"/>
                <w:sz w:val="24"/>
                <w:szCs w:val="24"/>
              </w:rPr>
            </w:pPr>
            <w:r>
              <w:rPr>
                <w:rFonts w:cstheme="minorHAnsi"/>
                <w:sz w:val="24"/>
                <w:szCs w:val="24"/>
              </w:rPr>
              <w:t>Update following changes to self-isolation guidance – no longer different for contact with Omicron</w:t>
            </w:r>
          </w:p>
        </w:tc>
      </w:tr>
      <w:tr w:rsidR="00814E14" w14:paraId="35D3B348" w14:textId="77777777" w:rsidTr="00AB4C59">
        <w:tc>
          <w:tcPr>
            <w:tcW w:w="1714" w:type="dxa"/>
          </w:tcPr>
          <w:p w14:paraId="00A21289" w14:textId="77777777" w:rsidR="00814E14" w:rsidRDefault="00814E14" w:rsidP="00AB4C59">
            <w:pPr>
              <w:jc w:val="both"/>
              <w:rPr>
                <w:rFonts w:cstheme="minorHAnsi"/>
                <w:sz w:val="24"/>
                <w:szCs w:val="24"/>
              </w:rPr>
            </w:pPr>
            <w:r>
              <w:rPr>
                <w:rFonts w:cstheme="minorHAnsi"/>
                <w:sz w:val="24"/>
                <w:szCs w:val="24"/>
              </w:rPr>
              <w:t>6</w:t>
            </w:r>
          </w:p>
        </w:tc>
        <w:tc>
          <w:tcPr>
            <w:tcW w:w="2109" w:type="dxa"/>
          </w:tcPr>
          <w:p w14:paraId="64ADD474" w14:textId="77777777" w:rsidR="00814E14" w:rsidRDefault="00814E14" w:rsidP="00AB4C59">
            <w:pPr>
              <w:jc w:val="both"/>
              <w:rPr>
                <w:rFonts w:cstheme="minorHAnsi"/>
                <w:sz w:val="24"/>
                <w:szCs w:val="24"/>
              </w:rPr>
            </w:pPr>
            <w:r>
              <w:rPr>
                <w:rFonts w:cstheme="minorHAnsi"/>
                <w:sz w:val="24"/>
                <w:szCs w:val="24"/>
              </w:rPr>
              <w:t>17/12/2021</w:t>
            </w:r>
          </w:p>
        </w:tc>
        <w:tc>
          <w:tcPr>
            <w:tcW w:w="11565" w:type="dxa"/>
          </w:tcPr>
          <w:p w14:paraId="7BBC594E" w14:textId="77777777" w:rsidR="00814E14" w:rsidRDefault="00814E14" w:rsidP="00AB4C59">
            <w:pPr>
              <w:jc w:val="both"/>
              <w:rPr>
                <w:rFonts w:cstheme="minorHAnsi"/>
                <w:sz w:val="24"/>
                <w:szCs w:val="24"/>
              </w:rPr>
            </w:pPr>
            <w:r>
              <w:rPr>
                <w:rFonts w:cstheme="minorHAnsi"/>
                <w:sz w:val="24"/>
                <w:szCs w:val="24"/>
              </w:rPr>
              <w:t>Change to advice for under 5’s – PCR now recommended for those who are close contacts with a positive case.</w:t>
            </w:r>
          </w:p>
          <w:p w14:paraId="03BAF19D" w14:textId="77777777" w:rsidR="00814E14" w:rsidRDefault="00814E14" w:rsidP="00AB4C59">
            <w:pPr>
              <w:jc w:val="both"/>
              <w:rPr>
                <w:rFonts w:cstheme="minorHAnsi"/>
                <w:sz w:val="24"/>
                <w:szCs w:val="24"/>
              </w:rPr>
            </w:pPr>
            <w:r>
              <w:rPr>
                <w:rFonts w:cstheme="minorHAnsi"/>
                <w:sz w:val="24"/>
                <w:szCs w:val="24"/>
              </w:rPr>
              <w:t>Outbreak management plan updated</w:t>
            </w:r>
          </w:p>
        </w:tc>
      </w:tr>
      <w:tr w:rsidR="00814E14" w14:paraId="43BCC005" w14:textId="77777777" w:rsidTr="00AB4C59">
        <w:tc>
          <w:tcPr>
            <w:tcW w:w="1714" w:type="dxa"/>
          </w:tcPr>
          <w:p w14:paraId="1591A12F" w14:textId="77777777" w:rsidR="00814E14" w:rsidRDefault="00814E14" w:rsidP="00AB4C59">
            <w:pPr>
              <w:jc w:val="both"/>
              <w:rPr>
                <w:rFonts w:cstheme="minorHAnsi"/>
                <w:sz w:val="24"/>
                <w:szCs w:val="24"/>
              </w:rPr>
            </w:pPr>
            <w:r>
              <w:rPr>
                <w:rFonts w:cstheme="minorHAnsi"/>
                <w:sz w:val="24"/>
                <w:szCs w:val="24"/>
              </w:rPr>
              <w:t>7</w:t>
            </w:r>
          </w:p>
        </w:tc>
        <w:tc>
          <w:tcPr>
            <w:tcW w:w="2109" w:type="dxa"/>
          </w:tcPr>
          <w:p w14:paraId="0EE13B41" w14:textId="77777777" w:rsidR="00814E14" w:rsidRDefault="00814E14" w:rsidP="00AB4C59">
            <w:pPr>
              <w:jc w:val="both"/>
              <w:rPr>
                <w:rFonts w:cstheme="minorHAnsi"/>
                <w:sz w:val="24"/>
                <w:szCs w:val="24"/>
              </w:rPr>
            </w:pPr>
            <w:r>
              <w:rPr>
                <w:rFonts w:cstheme="minorHAnsi"/>
                <w:sz w:val="24"/>
                <w:szCs w:val="24"/>
              </w:rPr>
              <w:t>05/01/2022</w:t>
            </w:r>
          </w:p>
        </w:tc>
        <w:tc>
          <w:tcPr>
            <w:tcW w:w="11565" w:type="dxa"/>
          </w:tcPr>
          <w:p w14:paraId="71AAE269" w14:textId="77777777" w:rsidR="00814E14" w:rsidRDefault="00814E14" w:rsidP="00AB4C59">
            <w:pPr>
              <w:jc w:val="both"/>
              <w:rPr>
                <w:rFonts w:cstheme="minorHAnsi"/>
                <w:sz w:val="24"/>
                <w:szCs w:val="24"/>
              </w:rPr>
            </w:pPr>
            <w:r>
              <w:rPr>
                <w:rFonts w:cstheme="minorHAnsi"/>
                <w:sz w:val="24"/>
                <w:szCs w:val="24"/>
              </w:rPr>
              <w:t>Update following changes to self-isolation rules</w:t>
            </w:r>
          </w:p>
        </w:tc>
      </w:tr>
      <w:tr w:rsidR="00814E14" w14:paraId="036EB89B" w14:textId="77777777" w:rsidTr="00AB4C59">
        <w:tc>
          <w:tcPr>
            <w:tcW w:w="1714" w:type="dxa"/>
          </w:tcPr>
          <w:p w14:paraId="3B1F4C9E" w14:textId="77777777" w:rsidR="00814E14" w:rsidRDefault="00814E14" w:rsidP="00AB4C59">
            <w:pPr>
              <w:jc w:val="both"/>
              <w:rPr>
                <w:rFonts w:cstheme="minorHAnsi"/>
                <w:sz w:val="24"/>
                <w:szCs w:val="24"/>
              </w:rPr>
            </w:pPr>
            <w:r>
              <w:rPr>
                <w:rFonts w:cstheme="minorHAnsi"/>
                <w:sz w:val="24"/>
                <w:szCs w:val="24"/>
              </w:rPr>
              <w:t>8</w:t>
            </w:r>
          </w:p>
        </w:tc>
        <w:tc>
          <w:tcPr>
            <w:tcW w:w="2109" w:type="dxa"/>
          </w:tcPr>
          <w:p w14:paraId="3ACB2A35" w14:textId="77777777" w:rsidR="00814E14" w:rsidRDefault="00814E14" w:rsidP="00AB4C59">
            <w:pPr>
              <w:jc w:val="both"/>
              <w:rPr>
                <w:rFonts w:cstheme="minorHAnsi"/>
                <w:sz w:val="24"/>
                <w:szCs w:val="24"/>
              </w:rPr>
            </w:pPr>
            <w:r>
              <w:rPr>
                <w:rFonts w:cstheme="minorHAnsi"/>
                <w:sz w:val="24"/>
                <w:szCs w:val="24"/>
              </w:rPr>
              <w:t>11/01/2022</w:t>
            </w:r>
          </w:p>
        </w:tc>
        <w:tc>
          <w:tcPr>
            <w:tcW w:w="11565" w:type="dxa"/>
          </w:tcPr>
          <w:p w14:paraId="1F1F00CF" w14:textId="77777777" w:rsidR="00814E14" w:rsidRDefault="00814E14" w:rsidP="00AB4C59">
            <w:pPr>
              <w:jc w:val="both"/>
              <w:rPr>
                <w:rFonts w:cstheme="minorHAnsi"/>
                <w:sz w:val="24"/>
                <w:szCs w:val="24"/>
              </w:rPr>
            </w:pPr>
            <w:r>
              <w:rPr>
                <w:rFonts w:cstheme="minorHAnsi"/>
                <w:sz w:val="24"/>
                <w:szCs w:val="24"/>
              </w:rPr>
              <w:t>Update following change to testing rules</w:t>
            </w:r>
          </w:p>
        </w:tc>
      </w:tr>
    </w:tbl>
    <w:p w14:paraId="4F950672" w14:textId="77777777" w:rsidR="001352B2" w:rsidRDefault="001352B2" w:rsidP="00751F1E">
      <w:pPr>
        <w:jc w:val="both"/>
        <w:rPr>
          <w:rFonts w:cstheme="minorHAnsi"/>
          <w:b/>
          <w:sz w:val="24"/>
          <w:szCs w:val="24"/>
          <w:u w:val="single"/>
        </w:rPr>
      </w:pPr>
    </w:p>
    <w:p w14:paraId="2325177C" w14:textId="77777777" w:rsidR="001352B2" w:rsidRDefault="001352B2">
      <w:pPr>
        <w:rPr>
          <w:rFonts w:cstheme="minorHAnsi"/>
          <w:b/>
          <w:sz w:val="24"/>
          <w:szCs w:val="24"/>
          <w:u w:val="single"/>
        </w:rPr>
      </w:pPr>
      <w:r>
        <w:rPr>
          <w:rFonts w:cstheme="minorHAnsi"/>
          <w:b/>
          <w:sz w:val="24"/>
          <w:szCs w:val="24"/>
          <w:u w:val="single"/>
        </w:rPr>
        <w:br w:type="page"/>
      </w:r>
    </w:p>
    <w:p w14:paraId="6102C23E" w14:textId="77777777" w:rsidR="00AF5474" w:rsidRPr="00A12FE4" w:rsidRDefault="00AF5474" w:rsidP="00AF5474">
      <w:pPr>
        <w:rPr>
          <w:b/>
          <w:sz w:val="28"/>
          <w:szCs w:val="28"/>
        </w:rPr>
      </w:pPr>
      <w:r w:rsidRPr="00A12FE4">
        <w:rPr>
          <w:b/>
          <w:sz w:val="28"/>
          <w:szCs w:val="28"/>
        </w:rPr>
        <w:lastRenderedPageBreak/>
        <w:t>COVID-19 OUTBREAK MANAGEMENT PLAN</w:t>
      </w:r>
    </w:p>
    <w:p w14:paraId="41E2A854" w14:textId="77777777" w:rsidR="008D154B" w:rsidRPr="00A12FE4" w:rsidRDefault="008D154B" w:rsidP="00A12FE4">
      <w:pPr>
        <w:jc w:val="both"/>
        <w:rPr>
          <w:sz w:val="24"/>
          <w:szCs w:val="24"/>
        </w:rPr>
      </w:pPr>
      <w:r w:rsidRPr="00A12FE4">
        <w:rPr>
          <w:sz w:val="24"/>
          <w:szCs w:val="24"/>
        </w:rPr>
        <w:t xml:space="preserve">This plan is based on the contingency framework for managing local outbreaks of COVID-19, provided by the Department for Education (DfE). </w:t>
      </w:r>
      <w:r w:rsidR="00AF5474" w:rsidRPr="00A12FE4">
        <w:rPr>
          <w:sz w:val="24"/>
          <w:szCs w:val="24"/>
        </w:rPr>
        <w:t xml:space="preserve">  </w:t>
      </w:r>
      <w:r w:rsidRPr="00A12FE4">
        <w:rPr>
          <w:sz w:val="24"/>
          <w:szCs w:val="24"/>
        </w:rPr>
        <w:t>We will only implement some, or all, of the measures in this plan in response to recommendations provided by our local authority (LA), director of public health (</w:t>
      </w:r>
      <w:proofErr w:type="spellStart"/>
      <w:r w:rsidRPr="00A12FE4">
        <w:rPr>
          <w:sz w:val="24"/>
          <w:szCs w:val="24"/>
        </w:rPr>
        <w:t>DsPH</w:t>
      </w:r>
      <w:proofErr w:type="spellEnd"/>
      <w:r w:rsidRPr="00A12FE4">
        <w:rPr>
          <w:sz w:val="24"/>
          <w:szCs w:val="24"/>
        </w:rPr>
        <w:t xml:space="preserve">), Public Health England (PHE) health protection team or the national government. </w:t>
      </w:r>
    </w:p>
    <w:p w14:paraId="2F607642" w14:textId="77777777" w:rsidR="008D154B" w:rsidRPr="00A12FE4" w:rsidRDefault="008D154B" w:rsidP="00A12FE4">
      <w:pPr>
        <w:jc w:val="both"/>
        <w:rPr>
          <w:sz w:val="24"/>
          <w:szCs w:val="24"/>
        </w:rPr>
      </w:pPr>
      <w:r w:rsidRPr="00A12FE4">
        <w:rPr>
          <w:sz w:val="24"/>
          <w:szCs w:val="24"/>
        </w:rPr>
        <w:t xml:space="preserve">It may be necessary to implement these measures in the following circumstances, for example:  </w:t>
      </w:r>
    </w:p>
    <w:p w14:paraId="22A5905B"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To help manage a COVID-19 outbreak within the school</w:t>
      </w:r>
    </w:p>
    <w:p w14:paraId="449FA662"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If COVID-19 infection rates in the community are extremely high, and other measures have failed to reduce transmission</w:t>
      </w:r>
    </w:p>
    <w:p w14:paraId="3BBEE7B3" w14:textId="77777777" w:rsidR="008D154B" w:rsidRDefault="008D154B" w:rsidP="00A12FE4">
      <w:pPr>
        <w:jc w:val="both"/>
        <w:rPr>
          <w:sz w:val="24"/>
          <w:szCs w:val="24"/>
        </w:rPr>
      </w:pPr>
      <w:r w:rsidRPr="00A12FE4">
        <w:rPr>
          <w:sz w:val="24"/>
          <w:szCs w:val="24"/>
        </w:rPr>
        <w:t xml:space="preserve"> </w:t>
      </w:r>
      <w:r w:rsidRPr="00A12FE4">
        <w:rPr>
          <w:sz w:val="24"/>
          <w:szCs w:val="24"/>
        </w:rPr>
        <w:tab/>
        <w:t>As part of a package of measures responding to a ‘variant of concern’ (</w:t>
      </w:r>
      <w:proofErr w:type="spellStart"/>
      <w:r w:rsidRPr="00A12FE4">
        <w:rPr>
          <w:sz w:val="24"/>
          <w:szCs w:val="24"/>
        </w:rPr>
        <w:t>VoC</w:t>
      </w:r>
      <w:proofErr w:type="spellEnd"/>
      <w:r w:rsidRPr="00A12FE4">
        <w:rPr>
          <w:sz w:val="24"/>
          <w:szCs w:val="24"/>
        </w:rPr>
        <w:t>)</w:t>
      </w:r>
    </w:p>
    <w:p w14:paraId="25CB9FA9" w14:textId="77777777" w:rsidR="00134ECC" w:rsidRPr="00134ECC" w:rsidRDefault="00134ECC" w:rsidP="00134ECC">
      <w:pPr>
        <w:jc w:val="both"/>
        <w:rPr>
          <w:sz w:val="24"/>
          <w:szCs w:val="24"/>
        </w:rPr>
      </w:pPr>
      <w:r w:rsidRPr="00134ECC">
        <w:rPr>
          <w:b/>
          <w:sz w:val="24"/>
          <w:szCs w:val="24"/>
        </w:rPr>
        <w:t>Bubbles</w:t>
      </w:r>
    </w:p>
    <w:p w14:paraId="0FB8E3E0" w14:textId="77777777" w:rsidR="00134ECC" w:rsidRPr="00134ECC" w:rsidRDefault="00134ECC" w:rsidP="00134ECC">
      <w:pPr>
        <w:jc w:val="both"/>
        <w:rPr>
          <w:sz w:val="24"/>
          <w:szCs w:val="24"/>
        </w:rPr>
      </w:pPr>
      <w:r w:rsidRPr="00134ECC">
        <w:rPr>
          <w:sz w:val="24"/>
          <w:szCs w:val="24"/>
        </w:rPr>
        <w:t>Although it is no longer necessary to teach children in bubbles, schools should plan for the possibility that bubbles may have to be reintroduced as a temporary measure to reduce mixing.   This is likely only to be a last resort, and on the advice of Public Health.</w:t>
      </w:r>
    </w:p>
    <w:p w14:paraId="430AB4CF" w14:textId="77777777" w:rsidR="008D154B" w:rsidRDefault="008D154B" w:rsidP="00A12FE4">
      <w:pPr>
        <w:jc w:val="both"/>
        <w:rPr>
          <w:b/>
          <w:sz w:val="24"/>
          <w:szCs w:val="24"/>
        </w:rPr>
      </w:pPr>
      <w:r w:rsidRPr="00A12FE4">
        <w:rPr>
          <w:b/>
          <w:sz w:val="24"/>
          <w:szCs w:val="24"/>
        </w:rPr>
        <w:t xml:space="preserve">Shielding </w:t>
      </w:r>
    </w:p>
    <w:p w14:paraId="0CC73807" w14:textId="77777777" w:rsidR="008D154B" w:rsidRPr="00A12FE4" w:rsidRDefault="008D154B" w:rsidP="00A12FE4">
      <w:pPr>
        <w:jc w:val="both"/>
        <w:rPr>
          <w:sz w:val="24"/>
          <w:szCs w:val="24"/>
        </w:rPr>
      </w:pPr>
      <w:r w:rsidRPr="00A12FE4">
        <w:rPr>
          <w:sz w:val="24"/>
          <w:szCs w:val="24"/>
        </w:rPr>
        <w:t>We will adhere to national guidance on the reintroduction of shielding, which would apply to those on the shielded patient list (SPL).</w:t>
      </w:r>
    </w:p>
    <w:p w14:paraId="51BD1B51" w14:textId="77777777" w:rsidR="008D154B" w:rsidRDefault="008D154B" w:rsidP="00A12FE4">
      <w:pPr>
        <w:jc w:val="both"/>
        <w:rPr>
          <w:sz w:val="24"/>
          <w:szCs w:val="24"/>
        </w:rPr>
      </w:pPr>
      <w:r w:rsidRPr="00A12FE4">
        <w:rPr>
          <w:sz w:val="24"/>
          <w:szCs w:val="24"/>
        </w:rPr>
        <w:t xml:space="preserve">We will speak to individuals required to shield about additional protective measures in school or arrangements for home working or learning. </w:t>
      </w:r>
    </w:p>
    <w:p w14:paraId="5ECDC3CC" w14:textId="77777777" w:rsidR="008D154B" w:rsidRDefault="008D154B" w:rsidP="00A12FE4">
      <w:pPr>
        <w:jc w:val="both"/>
        <w:rPr>
          <w:b/>
          <w:sz w:val="24"/>
          <w:szCs w:val="24"/>
        </w:rPr>
      </w:pPr>
      <w:r w:rsidRPr="00A12FE4">
        <w:rPr>
          <w:b/>
          <w:sz w:val="24"/>
          <w:szCs w:val="24"/>
        </w:rPr>
        <w:t xml:space="preserve">Other measures </w:t>
      </w:r>
    </w:p>
    <w:p w14:paraId="16DD4CFE" w14:textId="77777777" w:rsidR="008D154B" w:rsidRPr="00A12FE4" w:rsidRDefault="008D154B" w:rsidP="00A12FE4">
      <w:pPr>
        <w:jc w:val="both"/>
        <w:rPr>
          <w:sz w:val="24"/>
          <w:szCs w:val="24"/>
        </w:rPr>
      </w:pPr>
      <w:r w:rsidRPr="00A12FE4">
        <w:rPr>
          <w:sz w:val="24"/>
          <w:szCs w:val="24"/>
        </w:rPr>
        <w:t xml:space="preserve">If recommended, we will limit: </w:t>
      </w:r>
    </w:p>
    <w:p w14:paraId="42DF649F"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Residential educational visits</w:t>
      </w:r>
    </w:p>
    <w:p w14:paraId="0F23F205"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Open days</w:t>
      </w:r>
    </w:p>
    <w:p w14:paraId="71085D84"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Transition or taster days</w:t>
      </w:r>
    </w:p>
    <w:p w14:paraId="68F87787"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Parents coming into school</w:t>
      </w:r>
    </w:p>
    <w:p w14:paraId="1F0E6983" w14:textId="77777777" w:rsidR="008D154B" w:rsidRDefault="008D154B" w:rsidP="00A12FE4">
      <w:pPr>
        <w:jc w:val="both"/>
        <w:rPr>
          <w:sz w:val="24"/>
          <w:szCs w:val="24"/>
        </w:rPr>
      </w:pPr>
      <w:r w:rsidRPr="00A12FE4">
        <w:rPr>
          <w:sz w:val="24"/>
          <w:szCs w:val="24"/>
        </w:rPr>
        <w:t xml:space="preserve"> </w:t>
      </w:r>
      <w:r w:rsidRPr="00A12FE4">
        <w:rPr>
          <w:sz w:val="24"/>
          <w:szCs w:val="24"/>
        </w:rPr>
        <w:tab/>
        <w:t>Live performances</w:t>
      </w:r>
    </w:p>
    <w:p w14:paraId="06F2768C" w14:textId="77777777" w:rsidR="008D154B" w:rsidRDefault="008D154B" w:rsidP="00A12FE4">
      <w:pPr>
        <w:jc w:val="both"/>
        <w:rPr>
          <w:b/>
          <w:sz w:val="24"/>
          <w:szCs w:val="24"/>
        </w:rPr>
      </w:pPr>
      <w:r w:rsidRPr="00A12FE4">
        <w:rPr>
          <w:b/>
          <w:sz w:val="24"/>
          <w:szCs w:val="24"/>
        </w:rPr>
        <w:t xml:space="preserve">Attendance restrictions </w:t>
      </w:r>
    </w:p>
    <w:p w14:paraId="1EBA95EE" w14:textId="77777777" w:rsidR="00AF5474" w:rsidRPr="00A12FE4" w:rsidRDefault="008D154B" w:rsidP="00A12FE4">
      <w:pPr>
        <w:jc w:val="both"/>
        <w:rPr>
          <w:sz w:val="24"/>
          <w:szCs w:val="24"/>
        </w:rPr>
      </w:pPr>
      <w:r w:rsidRPr="00A12FE4">
        <w:rPr>
          <w:sz w:val="24"/>
          <w:szCs w:val="24"/>
        </w:rPr>
        <w:lastRenderedPageBreak/>
        <w:t xml:space="preserve">Attendance restrictions will only be recommended as a last resort. If recommended, we will implement the measures in this section. </w:t>
      </w:r>
    </w:p>
    <w:p w14:paraId="7716805B" w14:textId="77777777" w:rsidR="008D154B" w:rsidRDefault="008D154B" w:rsidP="00A12FE4">
      <w:pPr>
        <w:jc w:val="both"/>
        <w:rPr>
          <w:b/>
          <w:sz w:val="24"/>
          <w:szCs w:val="24"/>
        </w:rPr>
      </w:pPr>
      <w:r w:rsidRPr="00A12FE4">
        <w:rPr>
          <w:b/>
          <w:sz w:val="24"/>
          <w:szCs w:val="24"/>
        </w:rPr>
        <w:t>Eligibility to remain in school</w:t>
      </w:r>
    </w:p>
    <w:p w14:paraId="35472C67" w14:textId="77777777" w:rsidR="008D154B" w:rsidRDefault="008D154B" w:rsidP="00A12FE4">
      <w:pPr>
        <w:jc w:val="both"/>
        <w:rPr>
          <w:sz w:val="24"/>
          <w:szCs w:val="24"/>
        </w:rPr>
      </w:pPr>
      <w:r w:rsidRPr="00A12FE4">
        <w:rPr>
          <w:sz w:val="24"/>
          <w:szCs w:val="24"/>
        </w:rPr>
        <w:t>In the first instance, we will stay open for:</w:t>
      </w:r>
    </w:p>
    <w:p w14:paraId="067F4350"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Vulnerable pupils</w:t>
      </w:r>
    </w:p>
    <w:p w14:paraId="5B460A02"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 xml:space="preserve">Children of critical workers </w:t>
      </w:r>
    </w:p>
    <w:p w14:paraId="28FAE68A" w14:textId="77777777" w:rsidR="008D154B" w:rsidRDefault="008D154B" w:rsidP="00A12FE4">
      <w:pPr>
        <w:jc w:val="both"/>
        <w:rPr>
          <w:sz w:val="24"/>
          <w:szCs w:val="24"/>
        </w:rPr>
      </w:pPr>
      <w:r w:rsidRPr="00A12FE4">
        <w:rPr>
          <w:sz w:val="24"/>
          <w:szCs w:val="24"/>
        </w:rPr>
        <w:t xml:space="preserve"> </w:t>
      </w:r>
      <w:r w:rsidRPr="00A12FE4">
        <w:rPr>
          <w:sz w:val="24"/>
          <w:szCs w:val="24"/>
        </w:rPr>
        <w:tab/>
        <w:t>Reception, Year 1 and Year 2 pupils</w:t>
      </w:r>
    </w:p>
    <w:p w14:paraId="3C6B009E" w14:textId="77777777" w:rsidR="008D154B" w:rsidRDefault="008D154B" w:rsidP="00A12FE4">
      <w:pPr>
        <w:jc w:val="both"/>
        <w:rPr>
          <w:sz w:val="24"/>
          <w:szCs w:val="24"/>
        </w:rPr>
      </w:pPr>
      <w:r w:rsidRPr="00A12FE4">
        <w:rPr>
          <w:sz w:val="24"/>
          <w:szCs w:val="24"/>
        </w:rPr>
        <w:t xml:space="preserve">If further restrictions are recommended, we will stay open for: </w:t>
      </w:r>
    </w:p>
    <w:p w14:paraId="700387FC" w14:textId="77777777" w:rsidR="008D154B" w:rsidRPr="00A12FE4" w:rsidRDefault="008D154B" w:rsidP="00A12FE4">
      <w:pPr>
        <w:jc w:val="both"/>
        <w:rPr>
          <w:sz w:val="24"/>
          <w:szCs w:val="24"/>
        </w:rPr>
      </w:pPr>
      <w:r w:rsidRPr="00A12FE4">
        <w:rPr>
          <w:sz w:val="24"/>
          <w:szCs w:val="24"/>
        </w:rPr>
        <w:t xml:space="preserve"> </w:t>
      </w:r>
      <w:r w:rsidRPr="00A12FE4">
        <w:rPr>
          <w:sz w:val="24"/>
          <w:szCs w:val="24"/>
        </w:rPr>
        <w:tab/>
        <w:t>Vulnerable pupils</w:t>
      </w:r>
    </w:p>
    <w:p w14:paraId="5284BF8A" w14:textId="77777777" w:rsidR="008D154B" w:rsidRDefault="008D154B" w:rsidP="00A12FE4">
      <w:pPr>
        <w:jc w:val="both"/>
        <w:rPr>
          <w:sz w:val="24"/>
          <w:szCs w:val="24"/>
        </w:rPr>
      </w:pPr>
      <w:r w:rsidRPr="00A12FE4">
        <w:rPr>
          <w:sz w:val="24"/>
          <w:szCs w:val="24"/>
        </w:rPr>
        <w:t xml:space="preserve"> </w:t>
      </w:r>
      <w:r w:rsidRPr="00A12FE4">
        <w:rPr>
          <w:sz w:val="24"/>
          <w:szCs w:val="24"/>
        </w:rPr>
        <w:tab/>
        <w:t xml:space="preserve">Children of critical workers </w:t>
      </w:r>
    </w:p>
    <w:p w14:paraId="49B4E7AD" w14:textId="77777777" w:rsidR="00980BA4" w:rsidRDefault="00980BA4" w:rsidP="00A12FE4">
      <w:pPr>
        <w:jc w:val="both"/>
        <w:rPr>
          <w:sz w:val="24"/>
          <w:szCs w:val="24"/>
        </w:rPr>
      </w:pPr>
      <w:r>
        <w:rPr>
          <w:sz w:val="24"/>
          <w:szCs w:val="24"/>
        </w:rPr>
        <w:t>If a school has to close temporarily following public health advice, it will liaise with the local authority to find alternative provision for these groups.</w:t>
      </w:r>
    </w:p>
    <w:p w14:paraId="3C28A9D2" w14:textId="77777777" w:rsidR="008D154B" w:rsidRDefault="008D154B" w:rsidP="00A12FE4">
      <w:pPr>
        <w:jc w:val="both"/>
        <w:rPr>
          <w:b/>
          <w:sz w:val="24"/>
          <w:szCs w:val="24"/>
        </w:rPr>
      </w:pPr>
      <w:r w:rsidRPr="00A12FE4">
        <w:rPr>
          <w:b/>
          <w:sz w:val="24"/>
          <w:szCs w:val="24"/>
        </w:rPr>
        <w:t>Education and support for pupils at home</w:t>
      </w:r>
    </w:p>
    <w:p w14:paraId="7F07AC2F" w14:textId="77777777" w:rsidR="008D154B" w:rsidRPr="00A12FE4" w:rsidRDefault="008D154B" w:rsidP="00A12FE4">
      <w:pPr>
        <w:jc w:val="both"/>
        <w:rPr>
          <w:sz w:val="24"/>
          <w:szCs w:val="24"/>
        </w:rPr>
      </w:pPr>
      <w:r w:rsidRPr="00A12FE4">
        <w:rPr>
          <w:sz w:val="24"/>
          <w:szCs w:val="24"/>
        </w:rPr>
        <w:t xml:space="preserve">All other pupils will be required to stay at home and will receive remote education. </w:t>
      </w:r>
      <w:r w:rsidR="00AF5474" w:rsidRPr="00A12FE4">
        <w:rPr>
          <w:sz w:val="24"/>
          <w:szCs w:val="24"/>
        </w:rPr>
        <w:t xml:space="preserve">  </w:t>
      </w:r>
      <w:r w:rsidRPr="00A12FE4">
        <w:rPr>
          <w:sz w:val="24"/>
          <w:szCs w:val="24"/>
        </w:rPr>
        <w:t xml:space="preserve">We will aim to deliver remote education that meets the same quality and quantity of education that pupils would receive in school, as outlined in our </w:t>
      </w:r>
      <w:r w:rsidR="00AF5474" w:rsidRPr="00A12FE4">
        <w:rPr>
          <w:sz w:val="24"/>
          <w:szCs w:val="24"/>
        </w:rPr>
        <w:t>Remote Leaning Policy (available at each of the Schools in the Trust).</w:t>
      </w:r>
    </w:p>
    <w:p w14:paraId="6465918A" w14:textId="77777777" w:rsidR="008D154B" w:rsidRDefault="008D154B" w:rsidP="00A12FE4">
      <w:pPr>
        <w:jc w:val="both"/>
        <w:rPr>
          <w:sz w:val="24"/>
          <w:szCs w:val="24"/>
        </w:rPr>
      </w:pPr>
      <w:r w:rsidRPr="00A12FE4">
        <w:rPr>
          <w:sz w:val="24"/>
          <w:szCs w:val="24"/>
        </w:rPr>
        <w:t xml:space="preserve">The school will continue to provide lunch parcels for pupils eligible for benefits-related free school meals while they are not attending school because of COVID-19 isolation guidelines. </w:t>
      </w:r>
      <w:r w:rsidR="00A12FE4" w:rsidRPr="00A12FE4">
        <w:rPr>
          <w:sz w:val="24"/>
          <w:szCs w:val="24"/>
        </w:rPr>
        <w:t xml:space="preserve">   The method of distribution of lunch parcels is under review.</w:t>
      </w:r>
    </w:p>
    <w:p w14:paraId="278D4EC0" w14:textId="77777777" w:rsidR="008D154B" w:rsidRDefault="008D154B" w:rsidP="00A12FE4">
      <w:pPr>
        <w:jc w:val="both"/>
        <w:rPr>
          <w:b/>
          <w:sz w:val="24"/>
          <w:szCs w:val="24"/>
        </w:rPr>
      </w:pPr>
      <w:r w:rsidRPr="00A12FE4">
        <w:rPr>
          <w:b/>
          <w:sz w:val="24"/>
          <w:szCs w:val="24"/>
        </w:rPr>
        <w:t xml:space="preserve">Wraparound care </w:t>
      </w:r>
    </w:p>
    <w:p w14:paraId="7312D9A3" w14:textId="77777777" w:rsidR="008D154B" w:rsidRDefault="008D154B" w:rsidP="00A12FE4">
      <w:pPr>
        <w:jc w:val="both"/>
        <w:rPr>
          <w:sz w:val="24"/>
          <w:szCs w:val="24"/>
        </w:rPr>
      </w:pPr>
      <w:r w:rsidRPr="00A12FE4">
        <w:rPr>
          <w:sz w:val="24"/>
          <w:szCs w:val="24"/>
        </w:rPr>
        <w:t xml:space="preserve">We will limit access to before and after-school activities and wraparound care during term time and holidays to those that need it most. </w:t>
      </w:r>
      <w:r w:rsidR="00A12FE4">
        <w:rPr>
          <w:sz w:val="24"/>
          <w:szCs w:val="24"/>
        </w:rPr>
        <w:t xml:space="preserve">   </w:t>
      </w:r>
      <w:r w:rsidRPr="00A12FE4">
        <w:rPr>
          <w:sz w:val="24"/>
          <w:szCs w:val="24"/>
        </w:rPr>
        <w:t xml:space="preserve">We will communicate who will be eligible to attend once the restrictions are confirmed. </w:t>
      </w:r>
    </w:p>
    <w:p w14:paraId="353443C4" w14:textId="77777777" w:rsidR="00134ECC" w:rsidRDefault="00134ECC">
      <w:pPr>
        <w:rPr>
          <w:b/>
          <w:sz w:val="24"/>
          <w:szCs w:val="24"/>
        </w:rPr>
      </w:pPr>
      <w:r>
        <w:rPr>
          <w:b/>
          <w:sz w:val="24"/>
          <w:szCs w:val="24"/>
        </w:rPr>
        <w:br w:type="page"/>
      </w:r>
    </w:p>
    <w:p w14:paraId="3118924B" w14:textId="77777777" w:rsidR="008D154B" w:rsidRDefault="008D154B" w:rsidP="00A12FE4">
      <w:pPr>
        <w:jc w:val="both"/>
        <w:rPr>
          <w:b/>
          <w:sz w:val="24"/>
          <w:szCs w:val="24"/>
        </w:rPr>
      </w:pPr>
      <w:r w:rsidRPr="00A12FE4">
        <w:rPr>
          <w:b/>
          <w:sz w:val="24"/>
          <w:szCs w:val="24"/>
        </w:rPr>
        <w:lastRenderedPageBreak/>
        <w:t xml:space="preserve">Safeguarding </w:t>
      </w:r>
    </w:p>
    <w:p w14:paraId="16B103CA" w14:textId="77777777" w:rsidR="008D154B" w:rsidRPr="00A12FE4" w:rsidRDefault="008D154B" w:rsidP="00A12FE4">
      <w:pPr>
        <w:jc w:val="both"/>
        <w:rPr>
          <w:sz w:val="24"/>
          <w:szCs w:val="24"/>
        </w:rPr>
      </w:pPr>
      <w:r w:rsidRPr="00A12FE4">
        <w:rPr>
          <w:sz w:val="24"/>
          <w:szCs w:val="24"/>
        </w:rPr>
        <w:t xml:space="preserve">We will review our child protection policy to make sure it reflects the local restrictions and remains effective. </w:t>
      </w:r>
    </w:p>
    <w:p w14:paraId="1FEB2D3C" w14:textId="77777777" w:rsidR="000322FD" w:rsidRPr="00A12FE4" w:rsidRDefault="008D154B" w:rsidP="00A12FE4">
      <w:pPr>
        <w:jc w:val="both"/>
        <w:rPr>
          <w:sz w:val="24"/>
          <w:szCs w:val="24"/>
        </w:rPr>
      </w:pPr>
      <w:r w:rsidRPr="00A12FE4">
        <w:rPr>
          <w:sz w:val="24"/>
          <w:szCs w:val="24"/>
        </w:rPr>
        <w:t xml:space="preserve">We will aim to have a trained DSL or deputy DSL on </w:t>
      </w:r>
      <w:r w:rsidR="00A12FE4" w:rsidRPr="00A12FE4">
        <w:rPr>
          <w:sz w:val="24"/>
          <w:szCs w:val="24"/>
        </w:rPr>
        <w:t>each school site wherever possible.   Details of DSLs and DDSLs at each school are available, and Safeguarding staff can be “shared” between schools if necessary.</w:t>
      </w:r>
    </w:p>
    <w:sectPr w:rsidR="000322FD" w:rsidRPr="00A12FE4" w:rsidSect="00751F1E">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1251" w14:textId="77777777" w:rsidR="009713A4" w:rsidRDefault="009713A4" w:rsidP="00EA6050">
      <w:pPr>
        <w:spacing w:after="0" w:line="240" w:lineRule="auto"/>
      </w:pPr>
      <w:r>
        <w:separator/>
      </w:r>
    </w:p>
  </w:endnote>
  <w:endnote w:type="continuationSeparator" w:id="0">
    <w:p w14:paraId="569C9937" w14:textId="77777777" w:rsidR="009713A4" w:rsidRDefault="009713A4" w:rsidP="00EA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85AC" w14:textId="0D8B302D" w:rsidR="00BB4C0C" w:rsidRDefault="00E81785">
    <w:pPr>
      <w:pStyle w:val="Footer"/>
    </w:pPr>
    <w:r>
      <w:t>VPS Risk Assessment 17.01.22</w:t>
    </w:r>
  </w:p>
  <w:p w14:paraId="55C60986" w14:textId="77777777" w:rsidR="00BB4C0C" w:rsidRDefault="00BB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8DF3" w14:textId="77777777" w:rsidR="009713A4" w:rsidRDefault="009713A4" w:rsidP="00EA6050">
      <w:pPr>
        <w:spacing w:after="0" w:line="240" w:lineRule="auto"/>
      </w:pPr>
      <w:r>
        <w:separator/>
      </w:r>
    </w:p>
  </w:footnote>
  <w:footnote w:type="continuationSeparator" w:id="0">
    <w:p w14:paraId="4BBC916D" w14:textId="77777777" w:rsidR="009713A4" w:rsidRDefault="009713A4" w:rsidP="00EA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93A"/>
    <w:multiLevelType w:val="hybridMultilevel"/>
    <w:tmpl w:val="0D12C1F6"/>
    <w:lvl w:ilvl="0" w:tplc="76982F26">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5037A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CE5E82">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D21F0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1CC55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80AA6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32966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8C2BED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C8D05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B5D9D"/>
    <w:multiLevelType w:val="hybridMultilevel"/>
    <w:tmpl w:val="584A94E0"/>
    <w:lvl w:ilvl="0" w:tplc="C554B67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DEBC24">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30310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5EA6EE">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4894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D8801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00B60">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026CCA">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3C4B1E">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E3834"/>
    <w:multiLevelType w:val="hybridMultilevel"/>
    <w:tmpl w:val="AE76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F1D"/>
    <w:multiLevelType w:val="hybridMultilevel"/>
    <w:tmpl w:val="E6422128"/>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4" w15:restartNumberingAfterBreak="0">
    <w:nsid w:val="078112C7"/>
    <w:multiLevelType w:val="multilevel"/>
    <w:tmpl w:val="41C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814154"/>
    <w:multiLevelType w:val="hybridMultilevel"/>
    <w:tmpl w:val="0DD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40B0C"/>
    <w:multiLevelType w:val="hybridMultilevel"/>
    <w:tmpl w:val="17BA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6484F"/>
    <w:multiLevelType w:val="hybridMultilevel"/>
    <w:tmpl w:val="A94E9BDA"/>
    <w:lvl w:ilvl="0" w:tplc="61D0F17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C5332">
      <w:start w:val="1"/>
      <w:numFmt w:val="bullet"/>
      <w:lvlText w:val="o"/>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E02332">
      <w:start w:val="1"/>
      <w:numFmt w:val="bullet"/>
      <w:lvlText w:val="▪"/>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60AFA">
      <w:start w:val="1"/>
      <w:numFmt w:val="bullet"/>
      <w:lvlText w:val="•"/>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AEED46">
      <w:start w:val="1"/>
      <w:numFmt w:val="bullet"/>
      <w:lvlText w:val="o"/>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B2E9A4">
      <w:start w:val="1"/>
      <w:numFmt w:val="bullet"/>
      <w:lvlText w:val="▪"/>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AC4CE">
      <w:start w:val="1"/>
      <w:numFmt w:val="bullet"/>
      <w:lvlText w:val="•"/>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CE282">
      <w:start w:val="1"/>
      <w:numFmt w:val="bullet"/>
      <w:lvlText w:val="o"/>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22BD8">
      <w:start w:val="1"/>
      <w:numFmt w:val="bullet"/>
      <w:lvlText w:val="▪"/>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B4526B"/>
    <w:multiLevelType w:val="hybridMultilevel"/>
    <w:tmpl w:val="2C6C8712"/>
    <w:lvl w:ilvl="0" w:tplc="47E47B58">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3AE028">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AA790A">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9E6AB0">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8816E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401F36">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82189E">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0C138C">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505FE4">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6D6B6A"/>
    <w:multiLevelType w:val="hybridMultilevel"/>
    <w:tmpl w:val="01E06E1E"/>
    <w:lvl w:ilvl="0" w:tplc="0BD409A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36C7BC">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CE84A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1CFE06">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58F57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FA538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34C1DA">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A9EFA">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C25A82">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0023E"/>
    <w:multiLevelType w:val="hybridMultilevel"/>
    <w:tmpl w:val="4AD2C490"/>
    <w:lvl w:ilvl="0" w:tplc="757CA864">
      <w:start w:val="1"/>
      <w:numFmt w:val="bullet"/>
      <w:lvlText w:val="-"/>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5CB7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0FA8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A0CB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0C7B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82C8FE">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8066D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CC82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CE40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B43256"/>
    <w:multiLevelType w:val="hybridMultilevel"/>
    <w:tmpl w:val="533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86494"/>
    <w:multiLevelType w:val="hybridMultilevel"/>
    <w:tmpl w:val="B7667782"/>
    <w:lvl w:ilvl="0" w:tplc="49F24E92">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4C8900">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5416BC">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C6C666">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F0A826">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483F6">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20292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7C83A8">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C66038">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EC1F38"/>
    <w:multiLevelType w:val="hybridMultilevel"/>
    <w:tmpl w:val="AD484ACC"/>
    <w:lvl w:ilvl="0" w:tplc="D83C0700">
      <w:start w:val="1"/>
      <w:numFmt w:val="bullet"/>
      <w:lvlText w:val="-"/>
      <w:lvlJc w:val="left"/>
      <w:pPr>
        <w:ind w:left="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50187E">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A0142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BEE0AE">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28C7E8">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D45E72">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E24CC6">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C61F9C">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A63D66">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DF0A70"/>
    <w:multiLevelType w:val="hybridMultilevel"/>
    <w:tmpl w:val="42E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B1FBF"/>
    <w:multiLevelType w:val="hybridMultilevel"/>
    <w:tmpl w:val="4A18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44352"/>
    <w:multiLevelType w:val="hybridMultilevel"/>
    <w:tmpl w:val="D5CA2E7E"/>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8" w15:restartNumberingAfterBreak="0">
    <w:nsid w:val="2B82533C"/>
    <w:multiLevelType w:val="hybridMultilevel"/>
    <w:tmpl w:val="D844622A"/>
    <w:lvl w:ilvl="0" w:tplc="3BE2A94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2049F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EBDAC">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E60ED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4EA624">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42CB38">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E07CD8">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7A3672">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68382C">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CA027A"/>
    <w:multiLevelType w:val="hybridMultilevel"/>
    <w:tmpl w:val="635A015A"/>
    <w:lvl w:ilvl="0" w:tplc="4CC0EC62">
      <w:start w:val="1"/>
      <w:numFmt w:val="bullet"/>
      <w:lvlText w:val="-"/>
      <w:lvlJc w:val="left"/>
      <w:pPr>
        <w:ind w:left="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2BB2E">
      <w:start w:val="1"/>
      <w:numFmt w:val="bullet"/>
      <w:lvlText w:val="o"/>
      <w:lvlJc w:val="left"/>
      <w:pPr>
        <w:ind w:left="1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C669B4">
      <w:start w:val="1"/>
      <w:numFmt w:val="bullet"/>
      <w:lvlText w:val="▪"/>
      <w:lvlJc w:val="left"/>
      <w:pPr>
        <w:ind w:left="1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4C08C">
      <w:start w:val="1"/>
      <w:numFmt w:val="bullet"/>
      <w:lvlText w:val="•"/>
      <w:lvlJc w:val="left"/>
      <w:pPr>
        <w:ind w:left="2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C42F32">
      <w:start w:val="1"/>
      <w:numFmt w:val="bullet"/>
      <w:lvlText w:val="o"/>
      <w:lvlJc w:val="left"/>
      <w:pPr>
        <w:ind w:left="3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FCE6A0">
      <w:start w:val="1"/>
      <w:numFmt w:val="bullet"/>
      <w:lvlText w:val="▪"/>
      <w:lvlJc w:val="left"/>
      <w:pPr>
        <w:ind w:left="40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8034C">
      <w:start w:val="1"/>
      <w:numFmt w:val="bullet"/>
      <w:lvlText w:val="•"/>
      <w:lvlJc w:val="left"/>
      <w:pPr>
        <w:ind w:left="47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A39F4">
      <w:start w:val="1"/>
      <w:numFmt w:val="bullet"/>
      <w:lvlText w:val="o"/>
      <w:lvlJc w:val="left"/>
      <w:pPr>
        <w:ind w:left="5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64D69A">
      <w:start w:val="1"/>
      <w:numFmt w:val="bullet"/>
      <w:lvlText w:val="▪"/>
      <w:lvlJc w:val="left"/>
      <w:pPr>
        <w:ind w:left="6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22640A"/>
    <w:multiLevelType w:val="multilevel"/>
    <w:tmpl w:val="5BEA8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A51DAA"/>
    <w:multiLevelType w:val="hybridMultilevel"/>
    <w:tmpl w:val="877E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F032B"/>
    <w:multiLevelType w:val="hybridMultilevel"/>
    <w:tmpl w:val="73B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3680A"/>
    <w:multiLevelType w:val="hybridMultilevel"/>
    <w:tmpl w:val="22A2F9B2"/>
    <w:lvl w:ilvl="0" w:tplc="E974AD30">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6450A8">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EC292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6B852">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A224A">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1C029E">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6A8E54">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69D4C">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7A61A2">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2A02B5"/>
    <w:multiLevelType w:val="hybridMultilevel"/>
    <w:tmpl w:val="29BEBEBA"/>
    <w:lvl w:ilvl="0" w:tplc="6ED202B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764FF6">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4ED82E">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9E2878">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3A477C">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2C544">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C06018">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906F96">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46751E">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7A0B12"/>
    <w:multiLevelType w:val="hybridMultilevel"/>
    <w:tmpl w:val="C8D2DF1E"/>
    <w:lvl w:ilvl="0" w:tplc="07FCCB2E">
      <w:start w:val="1"/>
      <w:numFmt w:val="bullet"/>
      <w:lvlText w:val="-"/>
      <w:lvlJc w:val="left"/>
      <w:pPr>
        <w:ind w:left="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3E1F50">
      <w:start w:val="1"/>
      <w:numFmt w:val="bullet"/>
      <w:lvlText w:val="o"/>
      <w:lvlJc w:val="left"/>
      <w:pPr>
        <w:ind w:left="1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83812">
      <w:start w:val="1"/>
      <w:numFmt w:val="bullet"/>
      <w:lvlText w:val="▪"/>
      <w:lvlJc w:val="left"/>
      <w:pPr>
        <w:ind w:left="1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EB5D0">
      <w:start w:val="1"/>
      <w:numFmt w:val="bullet"/>
      <w:lvlText w:val="•"/>
      <w:lvlJc w:val="left"/>
      <w:pPr>
        <w:ind w:left="2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E06AE">
      <w:start w:val="1"/>
      <w:numFmt w:val="bullet"/>
      <w:lvlText w:val="o"/>
      <w:lvlJc w:val="left"/>
      <w:pPr>
        <w:ind w:left="3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E7396">
      <w:start w:val="1"/>
      <w:numFmt w:val="bullet"/>
      <w:lvlText w:val="▪"/>
      <w:lvlJc w:val="left"/>
      <w:pPr>
        <w:ind w:left="4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6EEC6">
      <w:start w:val="1"/>
      <w:numFmt w:val="bullet"/>
      <w:lvlText w:val="•"/>
      <w:lvlJc w:val="left"/>
      <w:pPr>
        <w:ind w:left="4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8ACA50">
      <w:start w:val="1"/>
      <w:numFmt w:val="bullet"/>
      <w:lvlText w:val="o"/>
      <w:lvlJc w:val="left"/>
      <w:pPr>
        <w:ind w:left="5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7EB562">
      <w:start w:val="1"/>
      <w:numFmt w:val="bullet"/>
      <w:lvlText w:val="▪"/>
      <w:lvlJc w:val="left"/>
      <w:pPr>
        <w:ind w:left="6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5F2854"/>
    <w:multiLevelType w:val="hybridMultilevel"/>
    <w:tmpl w:val="D4B6C79C"/>
    <w:lvl w:ilvl="0" w:tplc="2AAEB79E">
      <w:start w:val="1"/>
      <w:numFmt w:val="bullet"/>
      <w:lvlText w:val="-"/>
      <w:lvlJc w:val="left"/>
      <w:pPr>
        <w:ind w:left="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6E31F0">
      <w:start w:val="1"/>
      <w:numFmt w:val="bullet"/>
      <w:lvlText w:val="o"/>
      <w:lvlJc w:val="left"/>
      <w:pPr>
        <w:ind w:left="1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A8026">
      <w:start w:val="1"/>
      <w:numFmt w:val="bullet"/>
      <w:lvlText w:val="▪"/>
      <w:lvlJc w:val="left"/>
      <w:pPr>
        <w:ind w:left="2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A23E8">
      <w:start w:val="1"/>
      <w:numFmt w:val="bullet"/>
      <w:lvlText w:val="•"/>
      <w:lvlJc w:val="left"/>
      <w:pPr>
        <w:ind w:left="2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40A7C">
      <w:start w:val="1"/>
      <w:numFmt w:val="bullet"/>
      <w:lvlText w:val="o"/>
      <w:lvlJc w:val="left"/>
      <w:pPr>
        <w:ind w:left="3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C8735C">
      <w:start w:val="1"/>
      <w:numFmt w:val="bullet"/>
      <w:lvlText w:val="▪"/>
      <w:lvlJc w:val="left"/>
      <w:pPr>
        <w:ind w:left="4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88186">
      <w:start w:val="1"/>
      <w:numFmt w:val="bullet"/>
      <w:lvlText w:val="•"/>
      <w:lvlJc w:val="left"/>
      <w:pPr>
        <w:ind w:left="4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8DC00">
      <w:start w:val="1"/>
      <w:numFmt w:val="bullet"/>
      <w:lvlText w:val="o"/>
      <w:lvlJc w:val="left"/>
      <w:pPr>
        <w:ind w:left="5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E8CF8">
      <w:start w:val="1"/>
      <w:numFmt w:val="bullet"/>
      <w:lvlText w:val="▪"/>
      <w:lvlJc w:val="left"/>
      <w:pPr>
        <w:ind w:left="6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FE015B1"/>
    <w:multiLevelType w:val="hybridMultilevel"/>
    <w:tmpl w:val="1E8E7598"/>
    <w:lvl w:ilvl="0" w:tplc="42BEF2EC">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1569540">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F83276">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000F34">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FA60D9E">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A427D0">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8CBBD2">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93C890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FF2559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698418E"/>
    <w:multiLevelType w:val="hybridMultilevel"/>
    <w:tmpl w:val="6C36ACB4"/>
    <w:lvl w:ilvl="0" w:tplc="2BC47EBC">
      <w:start w:val="1"/>
      <w:numFmt w:val="bullet"/>
      <w:lvlText w:val="-"/>
      <w:lvlJc w:val="left"/>
      <w:pPr>
        <w:ind w:left="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2B8E0">
      <w:start w:val="1"/>
      <w:numFmt w:val="bullet"/>
      <w:lvlText w:val="o"/>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C60FA">
      <w:start w:val="1"/>
      <w:numFmt w:val="bullet"/>
      <w:lvlText w:val="▪"/>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5CA09C">
      <w:start w:val="1"/>
      <w:numFmt w:val="bullet"/>
      <w:lvlText w:val="•"/>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A04C2">
      <w:start w:val="1"/>
      <w:numFmt w:val="bullet"/>
      <w:lvlText w:val="o"/>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DCFC80">
      <w:start w:val="1"/>
      <w:numFmt w:val="bullet"/>
      <w:lvlText w:val="▪"/>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704B58">
      <w:start w:val="1"/>
      <w:numFmt w:val="bullet"/>
      <w:lvlText w:val="•"/>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A07CB0">
      <w:start w:val="1"/>
      <w:numFmt w:val="bullet"/>
      <w:lvlText w:val="o"/>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0CCA8">
      <w:start w:val="1"/>
      <w:numFmt w:val="bullet"/>
      <w:lvlText w:val="▪"/>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0B6E2D"/>
    <w:multiLevelType w:val="multilevel"/>
    <w:tmpl w:val="FE8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317C64"/>
    <w:multiLevelType w:val="hybridMultilevel"/>
    <w:tmpl w:val="97C6F1DC"/>
    <w:lvl w:ilvl="0" w:tplc="49327198">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58CAC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BC8A60">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66840F6">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5A697A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8C10B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A68304C">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EBB7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5EAD8C6">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8A29D5"/>
    <w:multiLevelType w:val="multilevel"/>
    <w:tmpl w:val="07B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4A5435"/>
    <w:multiLevelType w:val="hybridMultilevel"/>
    <w:tmpl w:val="597C7702"/>
    <w:lvl w:ilvl="0" w:tplc="03DEBBA8">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B64650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E481D1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987C3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9C2C1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2B8E55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8EECF7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BC693D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CC77B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437EDB"/>
    <w:multiLevelType w:val="hybridMultilevel"/>
    <w:tmpl w:val="F28692A6"/>
    <w:lvl w:ilvl="0" w:tplc="674EAC4C">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28CC2E">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2A9E94">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41E10F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248E08">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05A394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2B4477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661B6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16C2EE">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889285A"/>
    <w:multiLevelType w:val="hybridMultilevel"/>
    <w:tmpl w:val="67D8223C"/>
    <w:lvl w:ilvl="0" w:tplc="CC96331E">
      <w:start w:val="1"/>
      <w:numFmt w:val="bullet"/>
      <w:lvlText w:val=""/>
      <w:lvlJc w:val="left"/>
      <w:pPr>
        <w:ind w:left="2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C3A8EB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746EC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AA95F0">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B8A2F2">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FEA84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58E029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82CBC84">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7BC279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1A54C7"/>
    <w:multiLevelType w:val="hybridMultilevel"/>
    <w:tmpl w:val="2DAA5D8A"/>
    <w:lvl w:ilvl="0" w:tplc="0028392E">
      <w:start w:val="1"/>
      <w:numFmt w:val="bullet"/>
      <w:lvlText w:val="-"/>
      <w:lvlJc w:val="left"/>
      <w:pPr>
        <w:ind w:left="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88A7BA">
      <w:start w:val="1"/>
      <w:numFmt w:val="bullet"/>
      <w:lvlText w:val="o"/>
      <w:lvlJc w:val="left"/>
      <w:pPr>
        <w:ind w:left="1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74F2DC">
      <w:start w:val="1"/>
      <w:numFmt w:val="bullet"/>
      <w:lvlText w:val="▪"/>
      <w:lvlJc w:val="left"/>
      <w:pPr>
        <w:ind w:left="1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2CF08">
      <w:start w:val="1"/>
      <w:numFmt w:val="bullet"/>
      <w:lvlText w:val="•"/>
      <w:lvlJc w:val="left"/>
      <w:pPr>
        <w:ind w:left="2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86B7E">
      <w:start w:val="1"/>
      <w:numFmt w:val="bullet"/>
      <w:lvlText w:val="o"/>
      <w:lvlJc w:val="left"/>
      <w:pPr>
        <w:ind w:left="3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A20CC">
      <w:start w:val="1"/>
      <w:numFmt w:val="bullet"/>
      <w:lvlText w:val="▪"/>
      <w:lvlJc w:val="left"/>
      <w:pPr>
        <w:ind w:left="4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8E2E8">
      <w:start w:val="1"/>
      <w:numFmt w:val="bullet"/>
      <w:lvlText w:val="•"/>
      <w:lvlJc w:val="left"/>
      <w:pPr>
        <w:ind w:left="4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A6667E">
      <w:start w:val="1"/>
      <w:numFmt w:val="bullet"/>
      <w:lvlText w:val="o"/>
      <w:lvlJc w:val="left"/>
      <w:pPr>
        <w:ind w:left="55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80F76">
      <w:start w:val="1"/>
      <w:numFmt w:val="bullet"/>
      <w:lvlText w:val="▪"/>
      <w:lvlJc w:val="left"/>
      <w:pPr>
        <w:ind w:left="62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B1B2820"/>
    <w:multiLevelType w:val="multilevel"/>
    <w:tmpl w:val="262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241FBB"/>
    <w:multiLevelType w:val="hybridMultilevel"/>
    <w:tmpl w:val="F86614D8"/>
    <w:lvl w:ilvl="0" w:tplc="190C3BEC">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4E4444">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EAA3BA">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A8254">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C2AFE">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54B0A2">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6671DA">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2E85BE">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C431F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1E47DC"/>
    <w:multiLevelType w:val="multilevel"/>
    <w:tmpl w:val="23D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406EF"/>
    <w:multiLevelType w:val="hybridMultilevel"/>
    <w:tmpl w:val="65CE2FD8"/>
    <w:lvl w:ilvl="0" w:tplc="E348DB24">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7EA80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00801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22009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0630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E6DF4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32164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C256F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AA057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CA4BF8"/>
    <w:multiLevelType w:val="hybridMultilevel"/>
    <w:tmpl w:val="4EF0A1F4"/>
    <w:lvl w:ilvl="0" w:tplc="7D12BE4E">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7AF288">
      <w:start w:val="1"/>
      <w:numFmt w:val="bullet"/>
      <w:lvlText w:val="o"/>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763700">
      <w:start w:val="1"/>
      <w:numFmt w:val="bullet"/>
      <w:lvlText w:val="▪"/>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63376">
      <w:start w:val="1"/>
      <w:numFmt w:val="bullet"/>
      <w:lvlText w:val="•"/>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287258">
      <w:start w:val="1"/>
      <w:numFmt w:val="bullet"/>
      <w:lvlText w:val="o"/>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B4059C">
      <w:start w:val="1"/>
      <w:numFmt w:val="bullet"/>
      <w:lvlText w:val="▪"/>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820F9A">
      <w:start w:val="1"/>
      <w:numFmt w:val="bullet"/>
      <w:lvlText w:val="•"/>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D46EDC">
      <w:start w:val="1"/>
      <w:numFmt w:val="bullet"/>
      <w:lvlText w:val="o"/>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240430">
      <w:start w:val="1"/>
      <w:numFmt w:val="bullet"/>
      <w:lvlText w:val="▪"/>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6"/>
  </w:num>
  <w:num w:numId="3">
    <w:abstractNumId w:val="28"/>
  </w:num>
  <w:num w:numId="4">
    <w:abstractNumId w:val="35"/>
  </w:num>
  <w:num w:numId="5">
    <w:abstractNumId w:val="25"/>
  </w:num>
  <w:num w:numId="6">
    <w:abstractNumId w:val="8"/>
  </w:num>
  <w:num w:numId="7">
    <w:abstractNumId w:val="19"/>
  </w:num>
  <w:num w:numId="8">
    <w:abstractNumId w:val="18"/>
  </w:num>
  <w:num w:numId="9">
    <w:abstractNumId w:val="14"/>
  </w:num>
  <w:num w:numId="10">
    <w:abstractNumId w:val="40"/>
  </w:num>
  <w:num w:numId="11">
    <w:abstractNumId w:val="1"/>
  </w:num>
  <w:num w:numId="12">
    <w:abstractNumId w:val="9"/>
  </w:num>
  <w:num w:numId="13">
    <w:abstractNumId w:val="13"/>
  </w:num>
  <w:num w:numId="14">
    <w:abstractNumId w:val="37"/>
  </w:num>
  <w:num w:numId="15">
    <w:abstractNumId w:val="10"/>
  </w:num>
  <w:num w:numId="16">
    <w:abstractNumId w:val="24"/>
  </w:num>
  <w:num w:numId="17">
    <w:abstractNumId w:val="23"/>
  </w:num>
  <w:num w:numId="18">
    <w:abstractNumId w:val="0"/>
  </w:num>
  <w:num w:numId="19">
    <w:abstractNumId w:val="32"/>
  </w:num>
  <w:num w:numId="20">
    <w:abstractNumId w:val="34"/>
  </w:num>
  <w:num w:numId="21">
    <w:abstractNumId w:val="33"/>
  </w:num>
  <w:num w:numId="22">
    <w:abstractNumId w:val="30"/>
  </w:num>
  <w:num w:numId="23">
    <w:abstractNumId w:val="27"/>
  </w:num>
  <w:num w:numId="24">
    <w:abstractNumId w:val="15"/>
  </w:num>
  <w:num w:numId="25">
    <w:abstractNumId w:val="3"/>
  </w:num>
  <w:num w:numId="26">
    <w:abstractNumId w:val="7"/>
  </w:num>
  <w:num w:numId="27">
    <w:abstractNumId w:val="36"/>
  </w:num>
  <w:num w:numId="28">
    <w:abstractNumId w:val="5"/>
  </w:num>
  <w:num w:numId="29">
    <w:abstractNumId w:val="20"/>
  </w:num>
  <w:num w:numId="30">
    <w:abstractNumId w:val="38"/>
  </w:num>
  <w:num w:numId="31">
    <w:abstractNumId w:val="31"/>
  </w:num>
  <w:num w:numId="32">
    <w:abstractNumId w:val="39"/>
  </w:num>
  <w:num w:numId="33">
    <w:abstractNumId w:val="4"/>
  </w:num>
  <w:num w:numId="34">
    <w:abstractNumId w:val="16"/>
  </w:num>
  <w:num w:numId="35">
    <w:abstractNumId w:val="12"/>
  </w:num>
  <w:num w:numId="36">
    <w:abstractNumId w:val="21"/>
  </w:num>
  <w:num w:numId="37">
    <w:abstractNumId w:val="22"/>
  </w:num>
  <w:num w:numId="38">
    <w:abstractNumId w:val="6"/>
  </w:num>
  <w:num w:numId="39">
    <w:abstractNumId w:val="2"/>
  </w:num>
  <w:num w:numId="40">
    <w:abstractNumId w:val="1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1E"/>
    <w:rsid w:val="00002D4F"/>
    <w:rsid w:val="000052A7"/>
    <w:rsid w:val="0002619E"/>
    <w:rsid w:val="000322FD"/>
    <w:rsid w:val="00036ED6"/>
    <w:rsid w:val="0004085F"/>
    <w:rsid w:val="000479FC"/>
    <w:rsid w:val="00053083"/>
    <w:rsid w:val="000609FE"/>
    <w:rsid w:val="00075179"/>
    <w:rsid w:val="00090210"/>
    <w:rsid w:val="000A206E"/>
    <w:rsid w:val="000B1CF9"/>
    <w:rsid w:val="000C0DF8"/>
    <w:rsid w:val="000D70B2"/>
    <w:rsid w:val="000D7850"/>
    <w:rsid w:val="000F3491"/>
    <w:rsid w:val="0012203E"/>
    <w:rsid w:val="00123783"/>
    <w:rsid w:val="00131468"/>
    <w:rsid w:val="00134442"/>
    <w:rsid w:val="00134ECC"/>
    <w:rsid w:val="001352B2"/>
    <w:rsid w:val="00146A85"/>
    <w:rsid w:val="00147288"/>
    <w:rsid w:val="00153C1B"/>
    <w:rsid w:val="00166FD8"/>
    <w:rsid w:val="00185B50"/>
    <w:rsid w:val="00187186"/>
    <w:rsid w:val="00187C96"/>
    <w:rsid w:val="001A1F7D"/>
    <w:rsid w:val="001A2957"/>
    <w:rsid w:val="001B7271"/>
    <w:rsid w:val="001C4D10"/>
    <w:rsid w:val="001D6A06"/>
    <w:rsid w:val="001F7F15"/>
    <w:rsid w:val="002217D3"/>
    <w:rsid w:val="00246FA7"/>
    <w:rsid w:val="00256FAC"/>
    <w:rsid w:val="00291D32"/>
    <w:rsid w:val="00294664"/>
    <w:rsid w:val="002A047D"/>
    <w:rsid w:val="002B6A1F"/>
    <w:rsid w:val="002C4FE6"/>
    <w:rsid w:val="002D0F97"/>
    <w:rsid w:val="002D5690"/>
    <w:rsid w:val="002E11AC"/>
    <w:rsid w:val="002F0908"/>
    <w:rsid w:val="002F0912"/>
    <w:rsid w:val="002F0CE8"/>
    <w:rsid w:val="002F184A"/>
    <w:rsid w:val="0031612F"/>
    <w:rsid w:val="00333614"/>
    <w:rsid w:val="00333D1D"/>
    <w:rsid w:val="003362F3"/>
    <w:rsid w:val="003413D8"/>
    <w:rsid w:val="00345A66"/>
    <w:rsid w:val="003522B1"/>
    <w:rsid w:val="003555C5"/>
    <w:rsid w:val="00365D37"/>
    <w:rsid w:val="00376916"/>
    <w:rsid w:val="00377B1C"/>
    <w:rsid w:val="0038427D"/>
    <w:rsid w:val="00384F5B"/>
    <w:rsid w:val="00386B38"/>
    <w:rsid w:val="003C2815"/>
    <w:rsid w:val="003C3085"/>
    <w:rsid w:val="003C543C"/>
    <w:rsid w:val="003D767D"/>
    <w:rsid w:val="003F7942"/>
    <w:rsid w:val="00424FD0"/>
    <w:rsid w:val="00425158"/>
    <w:rsid w:val="004333CC"/>
    <w:rsid w:val="0044378C"/>
    <w:rsid w:val="00457E93"/>
    <w:rsid w:val="004726F7"/>
    <w:rsid w:val="004802A0"/>
    <w:rsid w:val="0048717B"/>
    <w:rsid w:val="00491E73"/>
    <w:rsid w:val="004D0AE8"/>
    <w:rsid w:val="004E3A55"/>
    <w:rsid w:val="004F5F87"/>
    <w:rsid w:val="004F63F3"/>
    <w:rsid w:val="005009E0"/>
    <w:rsid w:val="00500EDF"/>
    <w:rsid w:val="00506A47"/>
    <w:rsid w:val="00510841"/>
    <w:rsid w:val="00514BA0"/>
    <w:rsid w:val="005338AF"/>
    <w:rsid w:val="00534301"/>
    <w:rsid w:val="005414A9"/>
    <w:rsid w:val="00541DFE"/>
    <w:rsid w:val="005475AB"/>
    <w:rsid w:val="00562883"/>
    <w:rsid w:val="00562980"/>
    <w:rsid w:val="00565A75"/>
    <w:rsid w:val="005801F1"/>
    <w:rsid w:val="005815AB"/>
    <w:rsid w:val="00584AEF"/>
    <w:rsid w:val="005A0ED3"/>
    <w:rsid w:val="005A1236"/>
    <w:rsid w:val="005A60B5"/>
    <w:rsid w:val="005B5632"/>
    <w:rsid w:val="005C2877"/>
    <w:rsid w:val="005C4C94"/>
    <w:rsid w:val="005C5E28"/>
    <w:rsid w:val="005C79F1"/>
    <w:rsid w:val="005D0C68"/>
    <w:rsid w:val="005E5EFE"/>
    <w:rsid w:val="005F4063"/>
    <w:rsid w:val="005F44AB"/>
    <w:rsid w:val="00600B72"/>
    <w:rsid w:val="00606233"/>
    <w:rsid w:val="0060713B"/>
    <w:rsid w:val="00622299"/>
    <w:rsid w:val="006314E2"/>
    <w:rsid w:val="00631904"/>
    <w:rsid w:val="00632473"/>
    <w:rsid w:val="006551B9"/>
    <w:rsid w:val="00663CA4"/>
    <w:rsid w:val="00674178"/>
    <w:rsid w:val="0067422C"/>
    <w:rsid w:val="00674E88"/>
    <w:rsid w:val="00676B27"/>
    <w:rsid w:val="00691AE1"/>
    <w:rsid w:val="0069279A"/>
    <w:rsid w:val="0069483C"/>
    <w:rsid w:val="006B5B1A"/>
    <w:rsid w:val="006B7D3E"/>
    <w:rsid w:val="006C44FF"/>
    <w:rsid w:val="006D52AA"/>
    <w:rsid w:val="006E1052"/>
    <w:rsid w:val="006E4AEC"/>
    <w:rsid w:val="007111ED"/>
    <w:rsid w:val="007171A0"/>
    <w:rsid w:val="00720AB1"/>
    <w:rsid w:val="00720C6C"/>
    <w:rsid w:val="0073419A"/>
    <w:rsid w:val="00743B6B"/>
    <w:rsid w:val="00744102"/>
    <w:rsid w:val="00751F1E"/>
    <w:rsid w:val="00760669"/>
    <w:rsid w:val="007866C8"/>
    <w:rsid w:val="007963F5"/>
    <w:rsid w:val="007B5E65"/>
    <w:rsid w:val="007B625F"/>
    <w:rsid w:val="007C2A3E"/>
    <w:rsid w:val="007C3379"/>
    <w:rsid w:val="007C69C2"/>
    <w:rsid w:val="007E1994"/>
    <w:rsid w:val="007F12EC"/>
    <w:rsid w:val="007F4B24"/>
    <w:rsid w:val="00814E14"/>
    <w:rsid w:val="008211CE"/>
    <w:rsid w:val="0082297F"/>
    <w:rsid w:val="00847978"/>
    <w:rsid w:val="00847F0D"/>
    <w:rsid w:val="008531C6"/>
    <w:rsid w:val="008547E0"/>
    <w:rsid w:val="00866101"/>
    <w:rsid w:val="0087385F"/>
    <w:rsid w:val="00880E59"/>
    <w:rsid w:val="00897316"/>
    <w:rsid w:val="008A5436"/>
    <w:rsid w:val="008B2A10"/>
    <w:rsid w:val="008C1DB9"/>
    <w:rsid w:val="008C2791"/>
    <w:rsid w:val="008C6D2C"/>
    <w:rsid w:val="008D154B"/>
    <w:rsid w:val="008D6081"/>
    <w:rsid w:val="008E085A"/>
    <w:rsid w:val="008E1EFF"/>
    <w:rsid w:val="008F26EB"/>
    <w:rsid w:val="0090797D"/>
    <w:rsid w:val="00911854"/>
    <w:rsid w:val="0092056C"/>
    <w:rsid w:val="00934234"/>
    <w:rsid w:val="00941A5A"/>
    <w:rsid w:val="009508F0"/>
    <w:rsid w:val="00951065"/>
    <w:rsid w:val="00951F92"/>
    <w:rsid w:val="00956A30"/>
    <w:rsid w:val="009604CC"/>
    <w:rsid w:val="009713A4"/>
    <w:rsid w:val="00980BA4"/>
    <w:rsid w:val="00983AC0"/>
    <w:rsid w:val="009873CF"/>
    <w:rsid w:val="00990512"/>
    <w:rsid w:val="009926F9"/>
    <w:rsid w:val="009A1FE1"/>
    <w:rsid w:val="009A73DC"/>
    <w:rsid w:val="009B3C64"/>
    <w:rsid w:val="009B45F0"/>
    <w:rsid w:val="009B6B73"/>
    <w:rsid w:val="009D2044"/>
    <w:rsid w:val="009D7854"/>
    <w:rsid w:val="009F6F5B"/>
    <w:rsid w:val="00A12FE4"/>
    <w:rsid w:val="00A20367"/>
    <w:rsid w:val="00A27588"/>
    <w:rsid w:val="00A41E4F"/>
    <w:rsid w:val="00A53DB5"/>
    <w:rsid w:val="00A7220F"/>
    <w:rsid w:val="00A87ADF"/>
    <w:rsid w:val="00A933C4"/>
    <w:rsid w:val="00A94F46"/>
    <w:rsid w:val="00AA0D03"/>
    <w:rsid w:val="00AA267B"/>
    <w:rsid w:val="00AA66C3"/>
    <w:rsid w:val="00AC6732"/>
    <w:rsid w:val="00AD36EE"/>
    <w:rsid w:val="00AD6C08"/>
    <w:rsid w:val="00AD77CF"/>
    <w:rsid w:val="00AE1B16"/>
    <w:rsid w:val="00AF2B34"/>
    <w:rsid w:val="00AF5474"/>
    <w:rsid w:val="00B333D8"/>
    <w:rsid w:val="00B41B94"/>
    <w:rsid w:val="00B45103"/>
    <w:rsid w:val="00B50C1E"/>
    <w:rsid w:val="00B671BA"/>
    <w:rsid w:val="00B676B4"/>
    <w:rsid w:val="00B741E8"/>
    <w:rsid w:val="00B75F3E"/>
    <w:rsid w:val="00B76990"/>
    <w:rsid w:val="00B769F7"/>
    <w:rsid w:val="00B76B67"/>
    <w:rsid w:val="00B874A1"/>
    <w:rsid w:val="00B92298"/>
    <w:rsid w:val="00B92801"/>
    <w:rsid w:val="00B92BA2"/>
    <w:rsid w:val="00B94BA2"/>
    <w:rsid w:val="00B95587"/>
    <w:rsid w:val="00BB2F26"/>
    <w:rsid w:val="00BB4C0C"/>
    <w:rsid w:val="00BB57E1"/>
    <w:rsid w:val="00BC6630"/>
    <w:rsid w:val="00BE2DE4"/>
    <w:rsid w:val="00BE50C5"/>
    <w:rsid w:val="00BF1FD5"/>
    <w:rsid w:val="00BF2143"/>
    <w:rsid w:val="00C01AE8"/>
    <w:rsid w:val="00C01F9B"/>
    <w:rsid w:val="00C10627"/>
    <w:rsid w:val="00C3427B"/>
    <w:rsid w:val="00C36FBD"/>
    <w:rsid w:val="00C40490"/>
    <w:rsid w:val="00C4236E"/>
    <w:rsid w:val="00C53CC4"/>
    <w:rsid w:val="00C619BE"/>
    <w:rsid w:val="00C65FFA"/>
    <w:rsid w:val="00C77194"/>
    <w:rsid w:val="00C77272"/>
    <w:rsid w:val="00C813ED"/>
    <w:rsid w:val="00C834E0"/>
    <w:rsid w:val="00C85333"/>
    <w:rsid w:val="00C85D25"/>
    <w:rsid w:val="00C879FD"/>
    <w:rsid w:val="00CA7B19"/>
    <w:rsid w:val="00CB25F5"/>
    <w:rsid w:val="00CB3C99"/>
    <w:rsid w:val="00CC08EF"/>
    <w:rsid w:val="00CC2EE9"/>
    <w:rsid w:val="00CC4A87"/>
    <w:rsid w:val="00CE250E"/>
    <w:rsid w:val="00CF6581"/>
    <w:rsid w:val="00D16A68"/>
    <w:rsid w:val="00D22293"/>
    <w:rsid w:val="00D2241E"/>
    <w:rsid w:val="00D26B7C"/>
    <w:rsid w:val="00D32F8D"/>
    <w:rsid w:val="00D33FFA"/>
    <w:rsid w:val="00D70487"/>
    <w:rsid w:val="00D775AB"/>
    <w:rsid w:val="00DB36A3"/>
    <w:rsid w:val="00DE13E0"/>
    <w:rsid w:val="00DE1883"/>
    <w:rsid w:val="00DE6EFC"/>
    <w:rsid w:val="00DF0CFF"/>
    <w:rsid w:val="00E06A75"/>
    <w:rsid w:val="00E11B10"/>
    <w:rsid w:val="00E15D0D"/>
    <w:rsid w:val="00E17755"/>
    <w:rsid w:val="00E20AE6"/>
    <w:rsid w:val="00E322B8"/>
    <w:rsid w:val="00E330BD"/>
    <w:rsid w:val="00E330E0"/>
    <w:rsid w:val="00E37D9F"/>
    <w:rsid w:val="00E47CC3"/>
    <w:rsid w:val="00E55BF3"/>
    <w:rsid w:val="00E62F18"/>
    <w:rsid w:val="00E72146"/>
    <w:rsid w:val="00E75908"/>
    <w:rsid w:val="00E81785"/>
    <w:rsid w:val="00E85F83"/>
    <w:rsid w:val="00E939FD"/>
    <w:rsid w:val="00E96864"/>
    <w:rsid w:val="00EA590A"/>
    <w:rsid w:val="00EA6050"/>
    <w:rsid w:val="00EF1C6A"/>
    <w:rsid w:val="00EF1F00"/>
    <w:rsid w:val="00F03545"/>
    <w:rsid w:val="00F130EE"/>
    <w:rsid w:val="00F32154"/>
    <w:rsid w:val="00F3761E"/>
    <w:rsid w:val="00F41DE5"/>
    <w:rsid w:val="00F62F2B"/>
    <w:rsid w:val="00F64913"/>
    <w:rsid w:val="00F9033F"/>
    <w:rsid w:val="00F955AE"/>
    <w:rsid w:val="00F95630"/>
    <w:rsid w:val="00F97415"/>
    <w:rsid w:val="00FC2EBE"/>
    <w:rsid w:val="00FD27A5"/>
    <w:rsid w:val="00FD528B"/>
    <w:rsid w:val="00FD5AA0"/>
    <w:rsid w:val="00FE367F"/>
    <w:rsid w:val="00FF26D3"/>
    <w:rsid w:val="00FF3C3B"/>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ECC461"/>
  <w15:chartTrackingRefBased/>
  <w15:docId w15:val="{681DCC7F-B9D9-4EB6-A6E0-49A6A13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22FD"/>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3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FD"/>
    <w:rPr>
      <w:rFonts w:ascii="Segoe UI" w:hAnsi="Segoe UI" w:cs="Segoe UI"/>
      <w:sz w:val="18"/>
      <w:szCs w:val="18"/>
    </w:rPr>
  </w:style>
  <w:style w:type="character" w:styleId="Hyperlink">
    <w:name w:val="Hyperlink"/>
    <w:basedOn w:val="DefaultParagraphFont"/>
    <w:uiPriority w:val="99"/>
    <w:unhideWhenUsed/>
    <w:rsid w:val="0012203E"/>
    <w:rPr>
      <w:color w:val="0563C1" w:themeColor="hyperlink"/>
      <w:u w:val="single"/>
    </w:rPr>
  </w:style>
  <w:style w:type="paragraph" w:styleId="ListParagraph">
    <w:name w:val="List Paragraph"/>
    <w:basedOn w:val="Normal"/>
    <w:uiPriority w:val="34"/>
    <w:qFormat/>
    <w:rsid w:val="0012203E"/>
    <w:pPr>
      <w:ind w:left="720"/>
      <w:contextualSpacing/>
    </w:pPr>
  </w:style>
  <w:style w:type="table" w:styleId="TableGrid0">
    <w:name w:val="Table Grid"/>
    <w:basedOn w:val="TableNormal"/>
    <w:uiPriority w:val="39"/>
    <w:rsid w:val="00EF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EA60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A6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050"/>
  </w:style>
  <w:style w:type="paragraph" w:customStyle="1" w:styleId="7Tablebodycopy">
    <w:name w:val="7 Table body copy"/>
    <w:basedOn w:val="Normal"/>
    <w:qFormat/>
    <w:rsid w:val="009A73DC"/>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9A73D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3179">
      <w:bodyDiv w:val="1"/>
      <w:marLeft w:val="0"/>
      <w:marRight w:val="0"/>
      <w:marTop w:val="0"/>
      <w:marBottom w:val="0"/>
      <w:divBdr>
        <w:top w:val="none" w:sz="0" w:space="0" w:color="auto"/>
        <w:left w:val="none" w:sz="0" w:space="0" w:color="auto"/>
        <w:bottom w:val="none" w:sz="0" w:space="0" w:color="auto"/>
        <w:right w:val="none" w:sz="0" w:space="0" w:color="auto"/>
      </w:divBdr>
    </w:div>
    <w:div w:id="1045523946">
      <w:bodyDiv w:val="1"/>
      <w:marLeft w:val="0"/>
      <w:marRight w:val="0"/>
      <w:marTop w:val="0"/>
      <w:marBottom w:val="0"/>
      <w:divBdr>
        <w:top w:val="none" w:sz="0" w:space="0" w:color="auto"/>
        <w:left w:val="none" w:sz="0" w:space="0" w:color="auto"/>
        <w:bottom w:val="none" w:sz="0" w:space="0" w:color="auto"/>
        <w:right w:val="none" w:sz="0" w:space="0" w:color="auto"/>
      </w:divBdr>
    </w:div>
    <w:div w:id="14949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health-541452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99689/Schools_guidance_Step_4_update_FINAL.pdf" TargetMode="External"/><Relationship Id="rId5" Type="http://schemas.openxmlformats.org/officeDocument/2006/relationships/numbering" Target="numbering.xml"/><Relationship Id="rId15"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uk-59980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070E64AB77B4CA1C6AAC6A6EA519F" ma:contentTypeVersion="13" ma:contentTypeDescription="Create a new document." ma:contentTypeScope="" ma:versionID="78d3b39b741418473efc791cee3f4f7d">
  <xsd:schema xmlns:xsd="http://www.w3.org/2001/XMLSchema" xmlns:xs="http://www.w3.org/2001/XMLSchema" xmlns:p="http://schemas.microsoft.com/office/2006/metadata/properties" xmlns:ns3="dde5046c-6162-40a9-85cb-df4f9fd95d78" xmlns:ns4="b06e8923-6107-4569-9eb9-b4dbcc689a5f" targetNamespace="http://schemas.microsoft.com/office/2006/metadata/properties" ma:root="true" ma:fieldsID="147e9e87dbd2495f5c87b81dfde97bd6" ns3:_="" ns4:_="">
    <xsd:import namespace="dde5046c-6162-40a9-85cb-df4f9fd95d78"/>
    <xsd:import namespace="b06e8923-6107-4569-9eb9-b4dbcc689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5046c-6162-40a9-85cb-df4f9fd95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8923-6107-4569-9eb9-b4dbcc689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627C-76CE-4009-85EF-939DA6E37B3C}">
  <ds:schemaRefs>
    <ds:schemaRef ds:uri="http://schemas.microsoft.com/office/2006/documentManagement/types"/>
    <ds:schemaRef ds:uri="http://schemas.microsoft.com/office/infopath/2007/PartnerControls"/>
    <ds:schemaRef ds:uri="b06e8923-6107-4569-9eb9-b4dbcc689a5f"/>
    <ds:schemaRef ds:uri="http://purl.org/dc/elements/1.1/"/>
    <ds:schemaRef ds:uri="http://schemas.microsoft.com/office/2006/metadata/properties"/>
    <ds:schemaRef ds:uri="http://purl.org/dc/terms/"/>
    <ds:schemaRef ds:uri="http://schemas.openxmlformats.org/package/2006/metadata/core-properties"/>
    <ds:schemaRef ds:uri="dde5046c-6162-40a9-85cb-df4f9fd95d78"/>
    <ds:schemaRef ds:uri="http://www.w3.org/XML/1998/namespace"/>
    <ds:schemaRef ds:uri="http://purl.org/dc/dcmitype/"/>
  </ds:schemaRefs>
</ds:datastoreItem>
</file>

<file path=customXml/itemProps2.xml><?xml version="1.0" encoding="utf-8"?>
<ds:datastoreItem xmlns:ds="http://schemas.openxmlformats.org/officeDocument/2006/customXml" ds:itemID="{D3CDEE81-9F7B-4327-907C-DBEA3EC09737}">
  <ds:schemaRefs>
    <ds:schemaRef ds:uri="http://schemas.microsoft.com/sharepoint/v3/contenttype/forms"/>
  </ds:schemaRefs>
</ds:datastoreItem>
</file>

<file path=customXml/itemProps3.xml><?xml version="1.0" encoding="utf-8"?>
<ds:datastoreItem xmlns:ds="http://schemas.openxmlformats.org/officeDocument/2006/customXml" ds:itemID="{7F9D1DB7-AA1B-48AF-883D-97F047D84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5046c-6162-40a9-85cb-df4f9fd95d78"/>
    <ds:schemaRef ds:uri="b06e8923-6107-4569-9eb9-b4dbcc68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C045C-0A6D-4501-B3DC-34F6CDBC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3066</Words>
  <Characters>17479</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Frederico Eusebio</cp:lastModifiedBy>
  <cp:revision>2</cp:revision>
  <cp:lastPrinted>2021-11-30T09:52:00Z</cp:lastPrinted>
  <dcterms:created xsi:type="dcterms:W3CDTF">2022-01-21T14:35:00Z</dcterms:created>
  <dcterms:modified xsi:type="dcterms:W3CDTF">2022-01-21T14:35:00Z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0x0101007FA070E64AB77B4CA1C6AAC6A6EA519F</vt:lpwstr>
  </property>
</Properties>
</file>